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A38" w:rsidRPr="00A862BA" w:rsidRDefault="00A862BA" w:rsidP="00B1343B">
      <w:pPr>
        <w:jc w:val="center"/>
        <w:rPr>
          <w:b/>
          <w:bCs/>
          <w:color w:val="C00000"/>
          <w:sz w:val="32"/>
          <w:szCs w:val="32"/>
        </w:rPr>
      </w:pPr>
      <w:bookmarkStart w:id="0" w:name="_GoBack"/>
      <w:bookmarkEnd w:id="0"/>
      <w:r w:rsidRPr="00A862BA">
        <w:rPr>
          <w:b/>
          <w:bCs/>
          <w:color w:val="C00000"/>
          <w:sz w:val="32"/>
          <w:szCs w:val="32"/>
        </w:rPr>
        <w:t>MESURES ECONOMIQUES DE SOUTIEN AUX ENTREPRISES</w:t>
      </w:r>
    </w:p>
    <w:p w:rsidR="00B1343B" w:rsidRPr="00A862BA" w:rsidRDefault="00A862BA" w:rsidP="00B1343B">
      <w:pPr>
        <w:jc w:val="center"/>
        <w:rPr>
          <w:b/>
          <w:sz w:val="28"/>
          <w:szCs w:val="28"/>
        </w:rPr>
      </w:pPr>
      <w:r w:rsidRPr="00A862BA">
        <w:rPr>
          <w:b/>
          <w:sz w:val="28"/>
          <w:szCs w:val="28"/>
        </w:rPr>
        <w:t>Au 18 Mars 2020</w:t>
      </w:r>
    </w:p>
    <w:p w:rsidR="008F4FA7" w:rsidRDefault="008F4FA7" w:rsidP="00A862BA">
      <w:pPr>
        <w:jc w:val="both"/>
        <w:rPr>
          <w:rFonts w:ascii="Calibri" w:hAnsi="Calibri" w:cs="Calibri"/>
          <w:color w:val="07276F"/>
          <w:sz w:val="24"/>
          <w:szCs w:val="24"/>
        </w:rPr>
      </w:pPr>
    </w:p>
    <w:p w:rsidR="00B1343B" w:rsidRPr="00055674" w:rsidRDefault="00816CB7" w:rsidP="00A862BA">
      <w:pPr>
        <w:jc w:val="both"/>
        <w:rPr>
          <w:rFonts w:ascii="Calibri" w:hAnsi="Calibri" w:cs="Calibri"/>
          <w:b/>
          <w:color w:val="07276F"/>
          <w:sz w:val="24"/>
          <w:szCs w:val="24"/>
        </w:rPr>
      </w:pPr>
      <w:r w:rsidRPr="00055674">
        <w:rPr>
          <w:rFonts w:ascii="Calibri" w:hAnsi="Calibri" w:cs="Calibri"/>
          <w:b/>
          <w:color w:val="07276F"/>
          <w:sz w:val="24"/>
          <w:szCs w:val="24"/>
        </w:rPr>
        <w:t>Depuis dimanche, l’UBH travaille avec l’ensemble des Fédérations du Commerce et Bercy pour apporter un soutien conséquent aux commerçants. Un certain nombre de mesures se mettent en place. Certaines ne nous paraissent pas suffisantes et nous poursuivons nos actions de lobbying pour les faire évoluer de manière plus favorable.</w:t>
      </w:r>
    </w:p>
    <w:p w:rsidR="008F4FA7" w:rsidRPr="00055674" w:rsidRDefault="008F4FA7" w:rsidP="00A862BA">
      <w:pPr>
        <w:jc w:val="both"/>
        <w:rPr>
          <w:rFonts w:ascii="Calibri" w:hAnsi="Calibri" w:cs="Calibri"/>
          <w:b/>
          <w:color w:val="07276F"/>
          <w:sz w:val="24"/>
          <w:szCs w:val="24"/>
        </w:rPr>
      </w:pPr>
      <w:r w:rsidRPr="00055674">
        <w:rPr>
          <w:rFonts w:ascii="Calibri" w:hAnsi="Calibri" w:cs="Calibri"/>
          <w:b/>
          <w:color w:val="07276F"/>
          <w:sz w:val="24"/>
          <w:szCs w:val="24"/>
        </w:rPr>
        <w:t xml:space="preserve">Voici ci-dessous les dernières mesures économiques de soutien proposées aux entreprises : </w:t>
      </w:r>
    </w:p>
    <w:p w:rsidR="008F4FA7" w:rsidRPr="00816CB7" w:rsidRDefault="008F4FA7" w:rsidP="00A862BA">
      <w:pPr>
        <w:jc w:val="both"/>
        <w:rPr>
          <w:rFonts w:ascii="Calibri" w:hAnsi="Calibri" w:cs="Calibri"/>
          <w:color w:val="07276F"/>
          <w:sz w:val="24"/>
          <w:szCs w:val="24"/>
        </w:rPr>
      </w:pPr>
    </w:p>
    <w:p w:rsidR="00A862BA" w:rsidRDefault="00A862BA" w:rsidP="00A862BA">
      <w:pPr>
        <w:widowControl w:val="0"/>
        <w:autoSpaceDE w:val="0"/>
        <w:autoSpaceDN w:val="0"/>
        <w:adjustRightInd w:val="0"/>
        <w:spacing w:after="0" w:line="240" w:lineRule="auto"/>
        <w:jc w:val="both"/>
        <w:rPr>
          <w:rFonts w:ascii="Calibri" w:hAnsi="Calibri" w:cs="Calibri"/>
          <w:b/>
          <w:bCs/>
          <w:color w:val="07276F"/>
          <w:sz w:val="24"/>
          <w:szCs w:val="24"/>
        </w:rPr>
      </w:pPr>
      <w:r w:rsidRPr="00A862BA">
        <w:rPr>
          <w:rFonts w:ascii="Calibri" w:hAnsi="Calibri" w:cs="Calibri"/>
          <w:b/>
          <w:bCs/>
          <w:color w:val="07276F"/>
          <w:sz w:val="24"/>
          <w:szCs w:val="24"/>
        </w:rPr>
        <w:t>● </w:t>
      </w:r>
      <w:r w:rsidRPr="005E1AF8">
        <w:rPr>
          <w:rFonts w:ascii="Calibri" w:hAnsi="Calibri" w:cs="Calibri"/>
          <w:b/>
          <w:bCs/>
          <w:color w:val="07276F"/>
          <w:sz w:val="28"/>
          <w:szCs w:val="28"/>
        </w:rPr>
        <w:t>Sur le fonds de solidarité pour les petites entreprises</w:t>
      </w: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p>
    <w:p w:rsidR="00A862BA" w:rsidRDefault="00A862BA" w:rsidP="00A862BA">
      <w:pPr>
        <w:widowControl w:val="0"/>
        <w:autoSpaceDE w:val="0"/>
        <w:autoSpaceDN w:val="0"/>
        <w:adjustRightInd w:val="0"/>
        <w:spacing w:after="0" w:line="240" w:lineRule="auto"/>
        <w:jc w:val="both"/>
        <w:rPr>
          <w:rFonts w:ascii="Calibri" w:hAnsi="Calibri" w:cs="Calibri"/>
          <w:color w:val="07276F"/>
          <w:sz w:val="24"/>
          <w:szCs w:val="24"/>
        </w:rPr>
      </w:pPr>
      <w:r w:rsidRPr="00A862BA">
        <w:rPr>
          <w:rFonts w:ascii="Calibri" w:hAnsi="Calibri" w:cs="Calibri"/>
          <w:color w:val="07276F"/>
          <w:sz w:val="24"/>
          <w:szCs w:val="24"/>
        </w:rPr>
        <w:t>Le Gouvernement va créer un fonds de solidarité pour les petites entreprises réalisant moins de 1 million € de CA.</w:t>
      </w: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Ce fonds doit permettre de verser une aide rapide de 1 500 €/mois :</w:t>
      </w: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 aux commerçants (« </w:t>
      </w:r>
      <w:r w:rsidRPr="00A862BA">
        <w:rPr>
          <w:rFonts w:ascii="Calibri" w:hAnsi="Calibri" w:cs="Calibri"/>
          <w:i/>
          <w:iCs/>
          <w:color w:val="07276F"/>
          <w:sz w:val="24"/>
          <w:szCs w:val="24"/>
        </w:rPr>
        <w:t>TPE, indépendants, micro entrepreneurs »</w:t>
      </w:r>
      <w:r>
        <w:rPr>
          <w:rFonts w:ascii="Calibri" w:hAnsi="Calibri" w:cs="Calibri"/>
          <w:color w:val="07276F"/>
          <w:sz w:val="24"/>
          <w:szCs w:val="24"/>
        </w:rPr>
        <w:t xml:space="preserve">) dont les magasins sont fermés </w:t>
      </w:r>
      <w:r w:rsidRPr="00A862BA">
        <w:rPr>
          <w:rFonts w:ascii="Calibri" w:hAnsi="Calibri" w:cs="Calibri"/>
          <w:color w:val="07276F"/>
          <w:sz w:val="24"/>
          <w:szCs w:val="24"/>
        </w:rPr>
        <w:t>en application des arrêtés sur l’interdiction d’accueillir du public,</w:t>
      </w:r>
    </w:p>
    <w:p w:rsidR="00A862BA" w:rsidRDefault="00A862BA" w:rsidP="00A862BA">
      <w:pPr>
        <w:widowControl w:val="0"/>
        <w:autoSpaceDE w:val="0"/>
        <w:autoSpaceDN w:val="0"/>
        <w:adjustRightInd w:val="0"/>
        <w:spacing w:after="0" w:line="240" w:lineRule="auto"/>
        <w:jc w:val="both"/>
        <w:rPr>
          <w:rFonts w:ascii="Calibri" w:hAnsi="Calibri" w:cs="Calibri"/>
          <w:color w:val="07276F"/>
          <w:sz w:val="24"/>
          <w:szCs w:val="24"/>
        </w:rPr>
      </w:pPr>
      <w:r w:rsidRPr="00A862BA">
        <w:rPr>
          <w:rFonts w:ascii="Calibri" w:hAnsi="Calibri" w:cs="Calibri"/>
          <w:color w:val="07276F"/>
          <w:sz w:val="24"/>
          <w:szCs w:val="24"/>
        </w:rPr>
        <w:t>- aux commerçants dont le chiffre d’affaires de mars 2020 sera en baisse d’au moins 70 % par rapport à mars 2019.</w:t>
      </w: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Cette aide sera versée par la DGFIP</w:t>
      </w:r>
    </w:p>
    <w:p w:rsidR="00A862BA" w:rsidRDefault="00A862BA" w:rsidP="00A862BA">
      <w:pPr>
        <w:widowControl w:val="0"/>
        <w:autoSpaceDE w:val="0"/>
        <w:autoSpaceDN w:val="0"/>
        <w:adjustRightInd w:val="0"/>
        <w:spacing w:after="0" w:line="240" w:lineRule="auto"/>
        <w:jc w:val="both"/>
        <w:rPr>
          <w:rFonts w:ascii="Calibri" w:hAnsi="Calibri" w:cs="Calibri"/>
          <w:color w:val="07276F"/>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b/>
          <w:sz w:val="24"/>
          <w:szCs w:val="24"/>
        </w:rPr>
      </w:pPr>
      <w:r w:rsidRPr="00A862BA">
        <w:rPr>
          <w:rFonts w:ascii="Calibri" w:hAnsi="Calibri" w:cs="Calibri"/>
          <w:color w:val="07276F"/>
          <w:sz w:val="24"/>
          <w:szCs w:val="24"/>
        </w:rPr>
        <w:t xml:space="preserve">Ce fonds alimentera aussi </w:t>
      </w:r>
      <w:r w:rsidRPr="00A862BA">
        <w:rPr>
          <w:rFonts w:ascii="Calibri" w:hAnsi="Calibri" w:cs="Calibri"/>
          <w:b/>
          <w:color w:val="07276F"/>
          <w:sz w:val="24"/>
          <w:szCs w:val="24"/>
        </w:rPr>
        <w:t>un dispositif anti-faillites pour les entreprises qui emploient au moins un salarié et qui seraient en très grande difficulté malgré le recours à tous les autres dispositifs, permettant d’augmenter le soutien financier au cas par cas.</w:t>
      </w:r>
    </w:p>
    <w:p w:rsidR="00A862BA" w:rsidRDefault="00A862BA" w:rsidP="00A862BA">
      <w:pPr>
        <w:widowControl w:val="0"/>
        <w:autoSpaceDE w:val="0"/>
        <w:autoSpaceDN w:val="0"/>
        <w:adjustRightInd w:val="0"/>
        <w:spacing w:after="0" w:line="240" w:lineRule="auto"/>
        <w:jc w:val="both"/>
        <w:rPr>
          <w:rFonts w:ascii="Calibri" w:hAnsi="Calibri" w:cs="Calibri"/>
          <w:color w:val="07276F"/>
          <w:sz w:val="24"/>
          <w:szCs w:val="24"/>
        </w:rPr>
      </w:pPr>
      <w:r w:rsidRPr="00A862BA">
        <w:rPr>
          <w:rFonts w:ascii="Calibri" w:hAnsi="Calibri" w:cs="Calibri"/>
          <w:color w:val="07276F"/>
          <w:sz w:val="24"/>
          <w:szCs w:val="24"/>
        </w:rPr>
        <w:t>Ce fonds sera alimenté à hauteur d’1 milliard par moi</w:t>
      </w:r>
      <w:r>
        <w:rPr>
          <w:rFonts w:ascii="Calibri" w:hAnsi="Calibri" w:cs="Calibri"/>
          <w:color w:val="07276F"/>
          <w:sz w:val="24"/>
          <w:szCs w:val="24"/>
        </w:rPr>
        <w:t>s.</w:t>
      </w:r>
    </w:p>
    <w:p w:rsidR="00A862BA" w:rsidRDefault="00A862BA" w:rsidP="00A862BA">
      <w:pPr>
        <w:widowControl w:val="0"/>
        <w:autoSpaceDE w:val="0"/>
        <w:autoSpaceDN w:val="0"/>
        <w:adjustRightInd w:val="0"/>
        <w:spacing w:after="0" w:line="240" w:lineRule="auto"/>
        <w:jc w:val="both"/>
        <w:rPr>
          <w:rFonts w:ascii="Calibri" w:hAnsi="Calibri" w:cs="Calibri"/>
          <w:color w:val="07276F"/>
          <w:sz w:val="24"/>
          <w:szCs w:val="24"/>
        </w:rPr>
      </w:pPr>
    </w:p>
    <w:p w:rsidR="00055674" w:rsidRDefault="00A862BA" w:rsidP="00A862BA">
      <w:pPr>
        <w:widowControl w:val="0"/>
        <w:autoSpaceDE w:val="0"/>
        <w:autoSpaceDN w:val="0"/>
        <w:adjustRightInd w:val="0"/>
        <w:spacing w:after="0" w:line="240" w:lineRule="auto"/>
        <w:jc w:val="both"/>
        <w:rPr>
          <w:rFonts w:ascii="Calibri" w:hAnsi="Calibri" w:cs="Calibri"/>
          <w:b/>
          <w:color w:val="FF0000"/>
          <w:sz w:val="24"/>
          <w:szCs w:val="24"/>
        </w:rPr>
      </w:pPr>
      <w:r w:rsidRPr="00816CB7">
        <w:rPr>
          <w:rFonts w:ascii="Calibri" w:hAnsi="Calibri" w:cs="Calibri"/>
          <w:b/>
          <w:color w:val="FF0000"/>
          <w:sz w:val="24"/>
          <w:szCs w:val="24"/>
        </w:rPr>
        <w:t xml:space="preserve">Comme évoqué à travers nos communications, ces conditions pour maintenir à flot de nombreuses entreprises et chefs d’entreprises ne sont pas suffisantes. </w:t>
      </w:r>
    </w:p>
    <w:p w:rsidR="00055674" w:rsidRDefault="00055674" w:rsidP="00A862BA">
      <w:pPr>
        <w:widowControl w:val="0"/>
        <w:autoSpaceDE w:val="0"/>
        <w:autoSpaceDN w:val="0"/>
        <w:adjustRightInd w:val="0"/>
        <w:spacing w:after="0" w:line="240" w:lineRule="auto"/>
        <w:jc w:val="both"/>
        <w:rPr>
          <w:rFonts w:ascii="Calibri" w:hAnsi="Calibri" w:cs="Calibri"/>
          <w:b/>
          <w:color w:val="FF0000"/>
          <w:sz w:val="24"/>
          <w:szCs w:val="24"/>
        </w:rPr>
      </w:pPr>
    </w:p>
    <w:p w:rsidR="00055674" w:rsidRDefault="00055674" w:rsidP="00A862BA">
      <w:pPr>
        <w:widowControl w:val="0"/>
        <w:autoSpaceDE w:val="0"/>
        <w:autoSpaceDN w:val="0"/>
        <w:adjustRightInd w:val="0"/>
        <w:spacing w:after="0" w:line="240" w:lineRule="auto"/>
        <w:jc w:val="both"/>
        <w:rPr>
          <w:rFonts w:ascii="Calibri" w:hAnsi="Calibri" w:cs="Calibri"/>
          <w:b/>
          <w:color w:val="FF0000"/>
          <w:sz w:val="24"/>
          <w:szCs w:val="24"/>
        </w:rPr>
      </w:pPr>
      <w:r>
        <w:rPr>
          <w:rFonts w:ascii="Calibri" w:hAnsi="Calibri" w:cs="Calibri"/>
          <w:b/>
          <w:color w:val="FF0000"/>
          <w:sz w:val="24"/>
          <w:szCs w:val="24"/>
        </w:rPr>
        <w:t>Rien n’est évoqué pour les pertes d’exploitation et Bercy refuse toujours de motif de Catastrophe naturelle pour intégrer les Assureurs dans la boucle.</w:t>
      </w:r>
    </w:p>
    <w:p w:rsidR="00055674" w:rsidRDefault="00055674" w:rsidP="00A862BA">
      <w:pPr>
        <w:widowControl w:val="0"/>
        <w:autoSpaceDE w:val="0"/>
        <w:autoSpaceDN w:val="0"/>
        <w:adjustRightInd w:val="0"/>
        <w:spacing w:after="0" w:line="240" w:lineRule="auto"/>
        <w:jc w:val="both"/>
        <w:rPr>
          <w:rFonts w:ascii="Calibri" w:hAnsi="Calibri" w:cs="Calibri"/>
          <w:b/>
          <w:color w:val="FF0000"/>
          <w:sz w:val="24"/>
          <w:szCs w:val="24"/>
        </w:rPr>
      </w:pPr>
    </w:p>
    <w:p w:rsidR="00A862BA" w:rsidRPr="00816CB7" w:rsidRDefault="00A862BA" w:rsidP="00A862BA">
      <w:pPr>
        <w:widowControl w:val="0"/>
        <w:autoSpaceDE w:val="0"/>
        <w:autoSpaceDN w:val="0"/>
        <w:adjustRightInd w:val="0"/>
        <w:spacing w:after="0" w:line="240" w:lineRule="auto"/>
        <w:jc w:val="both"/>
        <w:rPr>
          <w:rFonts w:ascii="Calibri" w:hAnsi="Calibri" w:cs="Calibri"/>
          <w:b/>
          <w:color w:val="FF0000"/>
          <w:sz w:val="24"/>
          <w:szCs w:val="24"/>
        </w:rPr>
      </w:pPr>
      <w:r w:rsidRPr="00816CB7">
        <w:rPr>
          <w:rFonts w:ascii="Calibri" w:hAnsi="Calibri" w:cs="Calibri"/>
          <w:b/>
          <w:color w:val="FF0000"/>
          <w:sz w:val="24"/>
          <w:szCs w:val="24"/>
        </w:rPr>
        <w:t>Le courrier que nous vous avons demandé de relayer auprès de vos parlementaires locaux va, nous  l’</w:t>
      </w:r>
      <w:proofErr w:type="spellStart"/>
      <w:r w:rsidRPr="00816CB7">
        <w:rPr>
          <w:rFonts w:ascii="Calibri" w:hAnsi="Calibri" w:cs="Calibri"/>
          <w:b/>
          <w:color w:val="FF0000"/>
          <w:sz w:val="24"/>
          <w:szCs w:val="24"/>
        </w:rPr>
        <w:t>espèrons</w:t>
      </w:r>
      <w:proofErr w:type="spellEnd"/>
      <w:r w:rsidRPr="00816CB7">
        <w:rPr>
          <w:rFonts w:ascii="Calibri" w:hAnsi="Calibri" w:cs="Calibri"/>
          <w:b/>
          <w:color w:val="FF0000"/>
          <w:sz w:val="24"/>
          <w:szCs w:val="24"/>
        </w:rPr>
        <w:t xml:space="preserve"> nous aider à </w:t>
      </w:r>
      <w:r w:rsidRPr="00816CB7">
        <w:rPr>
          <w:rFonts w:ascii="Calibri" w:hAnsi="Calibri" w:cs="Calibri"/>
          <w:b/>
          <w:color w:val="FF0000"/>
          <w:sz w:val="24"/>
          <w:szCs w:val="24"/>
          <w:u w:val="single"/>
        </w:rPr>
        <w:t>faire évoluer ces seuils</w:t>
      </w:r>
      <w:r w:rsidRPr="00816CB7">
        <w:rPr>
          <w:rFonts w:ascii="Calibri" w:hAnsi="Calibri" w:cs="Calibri"/>
          <w:b/>
          <w:color w:val="FF0000"/>
          <w:sz w:val="24"/>
          <w:szCs w:val="24"/>
        </w:rPr>
        <w:t xml:space="preserve"> et ces dispositions de soutien.</w:t>
      </w:r>
    </w:p>
    <w:p w:rsidR="00A862BA" w:rsidRDefault="00A862BA" w:rsidP="00A862BA">
      <w:pPr>
        <w:widowControl w:val="0"/>
        <w:autoSpaceDE w:val="0"/>
        <w:autoSpaceDN w:val="0"/>
        <w:adjustRightInd w:val="0"/>
        <w:spacing w:after="0" w:line="240" w:lineRule="auto"/>
        <w:jc w:val="both"/>
        <w:rPr>
          <w:rFonts w:ascii="Calibri" w:hAnsi="Calibri" w:cs="Calibri"/>
          <w:i/>
          <w:iCs/>
          <w:color w:val="07276F"/>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i/>
          <w:iCs/>
          <w:color w:val="07276F"/>
          <w:sz w:val="24"/>
          <w:szCs w:val="24"/>
        </w:rPr>
        <w:t>Source : </w:t>
      </w:r>
      <w:hyperlink r:id="rId8" w:history="1">
        <w:r w:rsidRPr="00A862BA">
          <w:rPr>
            <w:rFonts w:ascii="Calibri" w:hAnsi="Calibri" w:cs="Calibri"/>
            <w:i/>
            <w:iCs/>
            <w:color w:val="0B4CB4"/>
            <w:sz w:val="24"/>
            <w:szCs w:val="24"/>
            <w:u w:val="single" w:color="0B4CB4"/>
          </w:rPr>
          <w:t>intervention de Bruno Le Maire du 17 mars 2020 sur les mesures de soutien aux entreprises</w:t>
        </w:r>
      </w:hyperlink>
      <w:r w:rsidRPr="00A862BA">
        <w:rPr>
          <w:rFonts w:ascii="Calibri" w:hAnsi="Calibri" w:cs="Calibri"/>
          <w:i/>
          <w:iCs/>
          <w:color w:val="07276F"/>
          <w:sz w:val="24"/>
          <w:szCs w:val="24"/>
        </w:rPr>
        <w:t>.</w:t>
      </w: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i/>
          <w:iCs/>
          <w:color w:val="07276F"/>
          <w:sz w:val="24"/>
          <w:szCs w:val="24"/>
        </w:rPr>
        <w:t> </w:t>
      </w:r>
    </w:p>
    <w:p w:rsidR="00A862BA" w:rsidRPr="005E1AF8" w:rsidRDefault="00A862BA" w:rsidP="00A862BA">
      <w:pPr>
        <w:widowControl w:val="0"/>
        <w:autoSpaceDE w:val="0"/>
        <w:autoSpaceDN w:val="0"/>
        <w:adjustRightInd w:val="0"/>
        <w:spacing w:after="0" w:line="240" w:lineRule="auto"/>
        <w:jc w:val="both"/>
        <w:rPr>
          <w:rFonts w:ascii="Calibri" w:hAnsi="Calibri" w:cs="Calibri"/>
          <w:b/>
          <w:bCs/>
          <w:color w:val="07276F"/>
          <w:sz w:val="28"/>
          <w:szCs w:val="28"/>
        </w:rPr>
      </w:pPr>
      <w:r w:rsidRPr="005E1AF8">
        <w:rPr>
          <w:rFonts w:ascii="Calibri" w:hAnsi="Calibri" w:cs="Calibri"/>
          <w:b/>
          <w:bCs/>
          <w:color w:val="07276F"/>
          <w:sz w:val="28"/>
          <w:szCs w:val="28"/>
        </w:rPr>
        <w:t xml:space="preserve">● Sur le report des cotisations de retraite complémentaire dues au titre des </w:t>
      </w:r>
      <w:r w:rsidRPr="005E1AF8">
        <w:rPr>
          <w:rFonts w:ascii="Calibri" w:hAnsi="Calibri" w:cs="Calibri"/>
          <w:b/>
          <w:bCs/>
          <w:color w:val="07276F"/>
          <w:sz w:val="28"/>
          <w:szCs w:val="28"/>
        </w:rPr>
        <w:lastRenderedPageBreak/>
        <w:t>salaires de février 2020</w:t>
      </w:r>
    </w:p>
    <w:p w:rsidR="00816CB7" w:rsidRPr="00A862BA" w:rsidRDefault="00816CB7" w:rsidP="00A862BA">
      <w:pPr>
        <w:widowControl w:val="0"/>
        <w:autoSpaceDE w:val="0"/>
        <w:autoSpaceDN w:val="0"/>
        <w:adjustRightInd w:val="0"/>
        <w:spacing w:after="0" w:line="240" w:lineRule="auto"/>
        <w:jc w:val="both"/>
        <w:rPr>
          <w:rFonts w:ascii="Calibri" w:hAnsi="Calibri" w:cs="Calibri"/>
          <w:sz w:val="24"/>
          <w:szCs w:val="24"/>
        </w:rPr>
      </w:pPr>
    </w:p>
    <w:p w:rsidR="00D10145" w:rsidRPr="00D10145" w:rsidRDefault="00A862BA" w:rsidP="00A862BA">
      <w:pPr>
        <w:pStyle w:val="Paragraphedeliste"/>
        <w:widowControl w:val="0"/>
        <w:numPr>
          <w:ilvl w:val="0"/>
          <w:numId w:val="8"/>
        </w:numPr>
        <w:autoSpaceDE w:val="0"/>
        <w:autoSpaceDN w:val="0"/>
        <w:adjustRightInd w:val="0"/>
        <w:spacing w:after="0" w:line="240" w:lineRule="auto"/>
        <w:jc w:val="both"/>
        <w:rPr>
          <w:rFonts w:ascii="Calibri" w:hAnsi="Calibri" w:cs="Calibri"/>
          <w:sz w:val="24"/>
          <w:szCs w:val="24"/>
        </w:rPr>
      </w:pPr>
      <w:r w:rsidRPr="00D10145">
        <w:rPr>
          <w:rFonts w:ascii="Calibri" w:hAnsi="Calibri" w:cs="Calibri"/>
          <w:color w:val="07276F"/>
          <w:sz w:val="24"/>
          <w:szCs w:val="24"/>
        </w:rPr>
        <w:t>L’Agirc-Arrco et les groupes de protection sociale ont décidé de proposer, à l’instar de l’Urssaf, de permettre aux entreprises de reporter le paiement des cotisations de retraite complémentaire. 3 cas possibles : </w:t>
      </w:r>
    </w:p>
    <w:p w:rsidR="00D10145" w:rsidRPr="00D10145" w:rsidRDefault="00D10145" w:rsidP="00D10145">
      <w:pPr>
        <w:pStyle w:val="Paragraphedeliste"/>
        <w:widowControl w:val="0"/>
        <w:autoSpaceDE w:val="0"/>
        <w:autoSpaceDN w:val="0"/>
        <w:adjustRightInd w:val="0"/>
        <w:spacing w:after="0" w:line="240" w:lineRule="auto"/>
        <w:jc w:val="both"/>
        <w:rPr>
          <w:rFonts w:ascii="Calibri" w:hAnsi="Calibri" w:cs="Calibri"/>
          <w:sz w:val="24"/>
          <w:szCs w:val="24"/>
        </w:rPr>
      </w:pPr>
    </w:p>
    <w:p w:rsidR="00D10145" w:rsidRPr="00D10145" w:rsidRDefault="00A862BA" w:rsidP="00A862BA">
      <w:pPr>
        <w:pStyle w:val="Paragraphedeliste"/>
        <w:widowControl w:val="0"/>
        <w:numPr>
          <w:ilvl w:val="0"/>
          <w:numId w:val="8"/>
        </w:numPr>
        <w:autoSpaceDE w:val="0"/>
        <w:autoSpaceDN w:val="0"/>
        <w:adjustRightInd w:val="0"/>
        <w:spacing w:after="0" w:line="240" w:lineRule="auto"/>
        <w:jc w:val="both"/>
        <w:rPr>
          <w:rFonts w:ascii="Calibri" w:hAnsi="Calibri" w:cs="Calibri"/>
          <w:sz w:val="24"/>
          <w:szCs w:val="24"/>
        </w:rPr>
      </w:pPr>
      <w:r w:rsidRPr="00D10145">
        <w:rPr>
          <w:rFonts w:ascii="Calibri" w:hAnsi="Calibri" w:cs="Calibri"/>
          <w:b/>
          <w:bCs/>
          <w:color w:val="07276F"/>
          <w:sz w:val="24"/>
          <w:szCs w:val="24"/>
        </w:rPr>
        <w:t>Si l’entreprise, malgré la date dépassée, n’a pas encore déposé sa DSN de février 2020</w:t>
      </w:r>
      <w:r w:rsidRPr="00D10145">
        <w:rPr>
          <w:rFonts w:ascii="Calibri" w:hAnsi="Calibri" w:cs="Calibri"/>
          <w:color w:val="07276F"/>
          <w:sz w:val="24"/>
          <w:szCs w:val="24"/>
        </w:rPr>
        <w:t> : elle peut encore la déposer en adaptant le montant de son paiement (montant de paiement à zéro ou montant représentant une partie de vos cotisations)</w:t>
      </w:r>
    </w:p>
    <w:p w:rsidR="00D10145" w:rsidRPr="00D10145" w:rsidRDefault="00D10145" w:rsidP="00D10145">
      <w:pPr>
        <w:widowControl w:val="0"/>
        <w:autoSpaceDE w:val="0"/>
        <w:autoSpaceDN w:val="0"/>
        <w:adjustRightInd w:val="0"/>
        <w:spacing w:after="0" w:line="240" w:lineRule="auto"/>
        <w:jc w:val="both"/>
        <w:rPr>
          <w:rFonts w:ascii="Calibri" w:hAnsi="Calibri" w:cs="Calibri"/>
          <w:b/>
          <w:bCs/>
          <w:color w:val="07276F"/>
          <w:sz w:val="24"/>
          <w:szCs w:val="24"/>
        </w:rPr>
      </w:pPr>
    </w:p>
    <w:p w:rsidR="00D10145" w:rsidRPr="00D10145" w:rsidRDefault="00A862BA" w:rsidP="00D10145">
      <w:pPr>
        <w:pStyle w:val="Paragraphedeliste"/>
        <w:widowControl w:val="0"/>
        <w:numPr>
          <w:ilvl w:val="0"/>
          <w:numId w:val="8"/>
        </w:numPr>
        <w:autoSpaceDE w:val="0"/>
        <w:autoSpaceDN w:val="0"/>
        <w:adjustRightInd w:val="0"/>
        <w:spacing w:after="0" w:line="240" w:lineRule="auto"/>
        <w:jc w:val="both"/>
        <w:rPr>
          <w:rFonts w:ascii="Calibri" w:hAnsi="Calibri" w:cs="Calibri"/>
          <w:sz w:val="24"/>
          <w:szCs w:val="24"/>
        </w:rPr>
      </w:pPr>
      <w:r w:rsidRPr="00D10145">
        <w:rPr>
          <w:rFonts w:ascii="Calibri" w:hAnsi="Calibri" w:cs="Calibri"/>
          <w:b/>
          <w:bCs/>
          <w:color w:val="07276F"/>
          <w:sz w:val="24"/>
          <w:szCs w:val="24"/>
        </w:rPr>
        <w:t>Si l’entreprise a déjà déposé sa DSN de février 2020</w:t>
      </w:r>
      <w:r w:rsidRPr="00D10145">
        <w:rPr>
          <w:rFonts w:ascii="Calibri" w:hAnsi="Calibri" w:cs="Calibri"/>
          <w:color w:val="07276F"/>
          <w:sz w:val="24"/>
          <w:szCs w:val="24"/>
        </w:rPr>
        <w:t> et qu’elle a renseigné un paiement SEPA dans sa DSN, elle doit </w:t>
      </w:r>
      <w:hyperlink r:id="rId9" w:history="1">
        <w:r w:rsidRPr="00D10145">
          <w:rPr>
            <w:rFonts w:ascii="Calibri" w:hAnsi="Calibri" w:cs="Calibri"/>
            <w:b/>
            <w:bCs/>
            <w:color w:val="07276F"/>
            <w:sz w:val="24"/>
            <w:szCs w:val="24"/>
            <w:u w:val="single"/>
          </w:rPr>
          <w:t>contacter sa caisse de retraite d’ici le 19 mars au plus tard pour demander son annulation</w:t>
        </w:r>
      </w:hyperlink>
      <w:r w:rsidRPr="00D10145">
        <w:rPr>
          <w:rFonts w:ascii="Calibri" w:hAnsi="Calibri" w:cs="Calibri"/>
          <w:color w:val="07276F"/>
          <w:sz w:val="24"/>
          <w:szCs w:val="24"/>
        </w:rPr>
        <w:t> soit pour reporter le paiement, soit pour en réduire le montant en procédant à un télépaiement du montant qui lui convient via le service en ligne </w:t>
      </w:r>
      <w:hyperlink r:id="rId10" w:history="1">
        <w:r w:rsidRPr="00D10145">
          <w:rPr>
            <w:rFonts w:ascii="Calibri" w:hAnsi="Calibri" w:cs="Calibri"/>
            <w:b/>
            <w:bCs/>
            <w:color w:val="07276F"/>
            <w:sz w:val="24"/>
            <w:szCs w:val="24"/>
            <w:u w:val="single"/>
          </w:rPr>
          <w:t>COTIZEN</w:t>
        </w:r>
      </w:hyperlink>
      <w:r w:rsidRPr="00D10145">
        <w:rPr>
          <w:rFonts w:ascii="Calibri" w:hAnsi="Calibri" w:cs="Calibri"/>
          <w:color w:val="07276F"/>
          <w:sz w:val="24"/>
          <w:szCs w:val="24"/>
        </w:rPr>
        <w:t> </w:t>
      </w:r>
    </w:p>
    <w:p w:rsidR="00D10145" w:rsidRPr="00D10145" w:rsidRDefault="00D10145" w:rsidP="00D10145">
      <w:pPr>
        <w:widowControl w:val="0"/>
        <w:autoSpaceDE w:val="0"/>
        <w:autoSpaceDN w:val="0"/>
        <w:adjustRightInd w:val="0"/>
        <w:spacing w:after="0" w:line="240" w:lineRule="auto"/>
        <w:jc w:val="both"/>
        <w:rPr>
          <w:rFonts w:ascii="Calibri" w:hAnsi="Calibri" w:cs="Calibri"/>
          <w:b/>
          <w:bCs/>
          <w:color w:val="07276F"/>
          <w:sz w:val="24"/>
          <w:szCs w:val="24"/>
        </w:rPr>
      </w:pPr>
    </w:p>
    <w:p w:rsidR="00A862BA" w:rsidRPr="00D10145" w:rsidRDefault="00A862BA" w:rsidP="00D10145">
      <w:pPr>
        <w:pStyle w:val="Paragraphedeliste"/>
        <w:widowControl w:val="0"/>
        <w:numPr>
          <w:ilvl w:val="0"/>
          <w:numId w:val="8"/>
        </w:numPr>
        <w:autoSpaceDE w:val="0"/>
        <w:autoSpaceDN w:val="0"/>
        <w:adjustRightInd w:val="0"/>
        <w:spacing w:after="0" w:line="240" w:lineRule="auto"/>
        <w:jc w:val="both"/>
        <w:rPr>
          <w:rFonts w:ascii="Calibri" w:hAnsi="Calibri" w:cs="Calibri"/>
          <w:sz w:val="24"/>
          <w:szCs w:val="24"/>
        </w:rPr>
      </w:pPr>
      <w:r w:rsidRPr="00D10145">
        <w:rPr>
          <w:rFonts w:ascii="Calibri" w:hAnsi="Calibri" w:cs="Calibri"/>
          <w:b/>
          <w:bCs/>
          <w:color w:val="07276F"/>
          <w:sz w:val="24"/>
          <w:szCs w:val="24"/>
        </w:rPr>
        <w:t>Si l’entreprise règle habituellement ses cotisations hors DSN</w:t>
      </w:r>
      <w:r w:rsidRPr="00D10145">
        <w:rPr>
          <w:rFonts w:ascii="Calibri" w:hAnsi="Calibri" w:cs="Calibri"/>
          <w:color w:val="07276F"/>
          <w:sz w:val="24"/>
          <w:szCs w:val="24"/>
        </w:rPr>
        <w:t>, elle peut adapter le montant de son règlement selon son besoin.</w:t>
      </w:r>
    </w:p>
    <w:p w:rsidR="00A862BA" w:rsidRDefault="00A862BA" w:rsidP="00A862BA">
      <w:pPr>
        <w:widowControl w:val="0"/>
        <w:autoSpaceDE w:val="0"/>
        <w:autoSpaceDN w:val="0"/>
        <w:adjustRightInd w:val="0"/>
        <w:spacing w:after="0" w:line="240" w:lineRule="auto"/>
        <w:jc w:val="both"/>
        <w:rPr>
          <w:rFonts w:ascii="Calibri" w:hAnsi="Calibri" w:cs="Calibri"/>
          <w:i/>
          <w:iCs/>
          <w:color w:val="07276F"/>
          <w:sz w:val="24"/>
          <w:szCs w:val="24"/>
        </w:rPr>
      </w:pPr>
    </w:p>
    <w:p w:rsidR="00A862BA" w:rsidRDefault="00A862BA" w:rsidP="00A862BA">
      <w:pPr>
        <w:widowControl w:val="0"/>
        <w:autoSpaceDE w:val="0"/>
        <w:autoSpaceDN w:val="0"/>
        <w:adjustRightInd w:val="0"/>
        <w:spacing w:after="0" w:line="240" w:lineRule="auto"/>
        <w:jc w:val="both"/>
        <w:rPr>
          <w:rFonts w:ascii="Calibri" w:hAnsi="Calibri" w:cs="Calibri"/>
          <w:i/>
          <w:iCs/>
          <w:color w:val="07276F"/>
          <w:sz w:val="24"/>
          <w:szCs w:val="24"/>
        </w:rPr>
      </w:pPr>
      <w:r w:rsidRPr="00A862BA">
        <w:rPr>
          <w:rFonts w:ascii="Calibri" w:hAnsi="Calibri" w:cs="Calibri"/>
          <w:i/>
          <w:iCs/>
          <w:color w:val="07276F"/>
          <w:sz w:val="24"/>
          <w:szCs w:val="24"/>
        </w:rPr>
        <w:t>Source : </w:t>
      </w:r>
      <w:hyperlink r:id="rId11" w:history="1">
        <w:r w:rsidRPr="00A862BA">
          <w:rPr>
            <w:rFonts w:ascii="Calibri" w:hAnsi="Calibri" w:cs="Calibri"/>
            <w:i/>
            <w:iCs/>
            <w:color w:val="0B4CB4"/>
            <w:sz w:val="24"/>
            <w:szCs w:val="24"/>
            <w:u w:val="single" w:color="0B4CB4"/>
          </w:rPr>
          <w:t>communiqué de l’AGIR-ARCCO</w:t>
        </w:r>
      </w:hyperlink>
      <w:r w:rsidRPr="00A862BA">
        <w:rPr>
          <w:rFonts w:ascii="Calibri" w:hAnsi="Calibri" w:cs="Calibri"/>
          <w:i/>
          <w:iCs/>
          <w:color w:val="07276F"/>
          <w:sz w:val="24"/>
          <w:szCs w:val="24"/>
        </w:rPr>
        <w:t> du 17 mars 2020</w:t>
      </w:r>
    </w:p>
    <w:p w:rsidR="005E1AF8" w:rsidRPr="00A862BA" w:rsidRDefault="005E1AF8" w:rsidP="00A862BA">
      <w:pPr>
        <w:widowControl w:val="0"/>
        <w:autoSpaceDE w:val="0"/>
        <w:autoSpaceDN w:val="0"/>
        <w:adjustRightInd w:val="0"/>
        <w:spacing w:after="0" w:line="240" w:lineRule="auto"/>
        <w:jc w:val="both"/>
        <w:rPr>
          <w:rFonts w:ascii="Calibri" w:hAnsi="Calibri" w:cs="Calibri"/>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 </w:t>
      </w:r>
    </w:p>
    <w:p w:rsidR="00A862BA" w:rsidRPr="005E1AF8" w:rsidRDefault="00A862BA" w:rsidP="00A862BA">
      <w:pPr>
        <w:widowControl w:val="0"/>
        <w:autoSpaceDE w:val="0"/>
        <w:autoSpaceDN w:val="0"/>
        <w:adjustRightInd w:val="0"/>
        <w:spacing w:after="0" w:line="240" w:lineRule="auto"/>
        <w:jc w:val="both"/>
        <w:rPr>
          <w:rFonts w:ascii="Calibri" w:hAnsi="Calibri" w:cs="Calibri"/>
          <w:b/>
          <w:bCs/>
          <w:color w:val="07276F"/>
          <w:sz w:val="28"/>
          <w:szCs w:val="28"/>
        </w:rPr>
      </w:pPr>
      <w:r w:rsidRPr="005E1AF8">
        <w:rPr>
          <w:rFonts w:ascii="Calibri" w:hAnsi="Calibri" w:cs="Calibri"/>
          <w:b/>
          <w:bCs/>
          <w:color w:val="07276F"/>
          <w:sz w:val="28"/>
          <w:szCs w:val="28"/>
        </w:rPr>
        <w:t>● Sur le report et la prise en charge partielle ou totale des cotisations sociales des travailleurs indépendants</w:t>
      </w:r>
    </w:p>
    <w:p w:rsidR="00816CB7" w:rsidRPr="00A862BA" w:rsidRDefault="00816CB7" w:rsidP="00A862BA">
      <w:pPr>
        <w:widowControl w:val="0"/>
        <w:autoSpaceDE w:val="0"/>
        <w:autoSpaceDN w:val="0"/>
        <w:adjustRightInd w:val="0"/>
        <w:spacing w:after="0" w:line="240" w:lineRule="auto"/>
        <w:jc w:val="both"/>
        <w:rPr>
          <w:rFonts w:ascii="Calibri" w:hAnsi="Calibri" w:cs="Calibri"/>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b/>
          <w:bCs/>
          <w:color w:val="07276F"/>
          <w:sz w:val="24"/>
          <w:szCs w:val="24"/>
        </w:rPr>
        <w:t>L’échéance mensuelle du 20 mars ne sera pas prélevée</w:t>
      </w:r>
      <w:r w:rsidRPr="00A862BA">
        <w:rPr>
          <w:rFonts w:ascii="Calibri" w:hAnsi="Calibri" w:cs="Calibri"/>
          <w:color w:val="07276F"/>
          <w:sz w:val="24"/>
          <w:szCs w:val="24"/>
        </w:rPr>
        <w:t>, le montant de cette échéance sera lissé sur les échéances à venir (avril à décembre).</w:t>
      </w:r>
    </w:p>
    <w:p w:rsidR="00D10145" w:rsidRDefault="00D10145" w:rsidP="00A862BA">
      <w:pPr>
        <w:widowControl w:val="0"/>
        <w:autoSpaceDE w:val="0"/>
        <w:autoSpaceDN w:val="0"/>
        <w:adjustRightInd w:val="0"/>
        <w:spacing w:after="0" w:line="240" w:lineRule="auto"/>
        <w:jc w:val="both"/>
        <w:rPr>
          <w:rFonts w:ascii="Calibri" w:hAnsi="Calibri" w:cs="Calibri"/>
          <w:color w:val="07276F"/>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En complément de cette mesure, le commerçant peut solliciter :</w:t>
      </w:r>
    </w:p>
    <w:p w:rsidR="00D10145" w:rsidRPr="00D10145" w:rsidRDefault="00A862BA" w:rsidP="00D10145">
      <w:pPr>
        <w:pStyle w:val="Paragraphedeliste"/>
        <w:widowControl w:val="0"/>
        <w:numPr>
          <w:ilvl w:val="0"/>
          <w:numId w:val="9"/>
        </w:numPr>
        <w:autoSpaceDE w:val="0"/>
        <w:autoSpaceDN w:val="0"/>
        <w:adjustRightInd w:val="0"/>
        <w:spacing w:after="0" w:line="240" w:lineRule="auto"/>
        <w:jc w:val="both"/>
        <w:rPr>
          <w:rFonts w:ascii="Calibri" w:hAnsi="Calibri" w:cs="Calibri"/>
          <w:sz w:val="24"/>
          <w:szCs w:val="24"/>
        </w:rPr>
      </w:pPr>
      <w:r w:rsidRPr="00D10145">
        <w:rPr>
          <w:rFonts w:ascii="Calibri" w:hAnsi="Calibri" w:cs="Calibri"/>
          <w:color w:val="07276F"/>
          <w:sz w:val="24"/>
          <w:szCs w:val="24"/>
        </w:rPr>
        <w:t>l’octroi de </w:t>
      </w:r>
      <w:r w:rsidRPr="00D10145">
        <w:rPr>
          <w:rFonts w:ascii="Calibri" w:hAnsi="Calibri" w:cs="Calibri"/>
          <w:b/>
          <w:bCs/>
          <w:color w:val="07276F"/>
          <w:sz w:val="24"/>
          <w:szCs w:val="24"/>
        </w:rPr>
        <w:t>délais de paiement</w:t>
      </w:r>
      <w:r w:rsidRPr="00D10145">
        <w:rPr>
          <w:rFonts w:ascii="Calibri" w:hAnsi="Calibri" w:cs="Calibri"/>
          <w:color w:val="07276F"/>
          <w:sz w:val="24"/>
          <w:szCs w:val="24"/>
        </w:rPr>
        <w:t>, y compris par anticipation. Il n’y aura ni majoration de retard ni pénalité (Cf.</w:t>
      </w:r>
      <w:hyperlink r:id="rId12" w:anchor="c46409" w:history="1">
        <w:r w:rsidRPr="00D10145">
          <w:rPr>
            <w:rFonts w:ascii="Calibri" w:hAnsi="Calibri" w:cs="Calibri"/>
            <w:color w:val="0B4CB4"/>
            <w:sz w:val="24"/>
            <w:szCs w:val="24"/>
            <w:u w:val="single" w:color="0B4CB4"/>
          </w:rPr>
          <w:t>https://www.secu-independants.fr/cotisations/modalites-paiement/difficultes-de-paiement/#c46409</w:t>
        </w:r>
      </w:hyperlink>
      <w:r w:rsidRPr="00D10145">
        <w:rPr>
          <w:rFonts w:ascii="Calibri" w:hAnsi="Calibri" w:cs="Calibri"/>
          <w:color w:val="07276F"/>
          <w:sz w:val="24"/>
          <w:szCs w:val="24"/>
        </w:rPr>
        <w:t>);</w:t>
      </w:r>
    </w:p>
    <w:p w:rsidR="00D10145" w:rsidRPr="00D10145" w:rsidRDefault="00D10145" w:rsidP="00D10145">
      <w:pPr>
        <w:pStyle w:val="Paragraphedeliste"/>
        <w:widowControl w:val="0"/>
        <w:autoSpaceDE w:val="0"/>
        <w:autoSpaceDN w:val="0"/>
        <w:adjustRightInd w:val="0"/>
        <w:spacing w:after="0" w:line="240" w:lineRule="auto"/>
        <w:ind w:left="719"/>
        <w:jc w:val="both"/>
        <w:rPr>
          <w:rFonts w:ascii="Calibri" w:hAnsi="Calibri" w:cs="Calibri"/>
          <w:sz w:val="24"/>
          <w:szCs w:val="24"/>
        </w:rPr>
      </w:pPr>
    </w:p>
    <w:p w:rsidR="00D10145" w:rsidRPr="00D10145" w:rsidRDefault="00A862BA" w:rsidP="00D10145">
      <w:pPr>
        <w:pStyle w:val="Paragraphedeliste"/>
        <w:widowControl w:val="0"/>
        <w:numPr>
          <w:ilvl w:val="0"/>
          <w:numId w:val="9"/>
        </w:numPr>
        <w:autoSpaceDE w:val="0"/>
        <w:autoSpaceDN w:val="0"/>
        <w:adjustRightInd w:val="0"/>
        <w:spacing w:after="0" w:line="240" w:lineRule="auto"/>
        <w:jc w:val="both"/>
        <w:rPr>
          <w:rFonts w:ascii="Calibri" w:hAnsi="Calibri" w:cs="Calibri"/>
          <w:sz w:val="24"/>
          <w:szCs w:val="24"/>
        </w:rPr>
      </w:pPr>
      <w:r w:rsidRPr="00D10145">
        <w:rPr>
          <w:rFonts w:ascii="Calibri" w:hAnsi="Calibri" w:cs="Calibri"/>
          <w:color w:val="07276F"/>
          <w:sz w:val="24"/>
          <w:szCs w:val="24"/>
        </w:rPr>
        <w:t>un </w:t>
      </w:r>
      <w:r w:rsidRPr="00D10145">
        <w:rPr>
          <w:rFonts w:ascii="Calibri" w:hAnsi="Calibri" w:cs="Calibri"/>
          <w:b/>
          <w:bCs/>
          <w:color w:val="07276F"/>
          <w:sz w:val="24"/>
          <w:szCs w:val="24"/>
        </w:rPr>
        <w:t>ajustement de l’échéancier de cotisations</w:t>
      </w:r>
      <w:r w:rsidRPr="00D10145">
        <w:rPr>
          <w:rFonts w:ascii="Calibri" w:hAnsi="Calibri" w:cs="Calibri"/>
          <w:color w:val="07276F"/>
          <w:sz w:val="24"/>
          <w:szCs w:val="24"/>
        </w:rPr>
        <w:t> pour tenir compte d’ores et déjà d’une baisse de revenu, en réestimant le revenu sans attendre la déclaration annuelle (Cf. : </w:t>
      </w:r>
      <w:hyperlink r:id="rId13" w:anchor="c46407" w:history="1">
        <w:r w:rsidRPr="00D10145">
          <w:rPr>
            <w:rFonts w:ascii="Calibri" w:hAnsi="Calibri" w:cs="Calibri"/>
            <w:color w:val="0B4CB4"/>
            <w:sz w:val="24"/>
            <w:szCs w:val="24"/>
            <w:u w:val="single" w:color="0B4CB4"/>
          </w:rPr>
          <w:t>https://www.secu-independants.fr/cotisations/modalites-paiement/difficultes-de-paiement/#c46407</w:t>
        </w:r>
      </w:hyperlink>
      <w:r w:rsidRPr="00D10145">
        <w:rPr>
          <w:rFonts w:ascii="Calibri" w:hAnsi="Calibri" w:cs="Calibri"/>
          <w:color w:val="07276F"/>
          <w:sz w:val="24"/>
          <w:szCs w:val="24"/>
        </w:rPr>
        <w:t>) ;</w:t>
      </w:r>
    </w:p>
    <w:p w:rsidR="00D10145" w:rsidRPr="00D10145" w:rsidRDefault="00D10145" w:rsidP="00D10145">
      <w:pPr>
        <w:widowControl w:val="0"/>
        <w:autoSpaceDE w:val="0"/>
        <w:autoSpaceDN w:val="0"/>
        <w:adjustRightInd w:val="0"/>
        <w:spacing w:after="0" w:line="240" w:lineRule="auto"/>
        <w:jc w:val="both"/>
        <w:rPr>
          <w:rFonts w:ascii="Calibri" w:hAnsi="Calibri" w:cs="Calibri"/>
          <w:sz w:val="24"/>
          <w:szCs w:val="24"/>
        </w:rPr>
      </w:pPr>
    </w:p>
    <w:p w:rsidR="00A862BA" w:rsidRPr="00D10145" w:rsidRDefault="00A862BA" w:rsidP="00D10145">
      <w:pPr>
        <w:pStyle w:val="Paragraphedeliste"/>
        <w:widowControl w:val="0"/>
        <w:numPr>
          <w:ilvl w:val="0"/>
          <w:numId w:val="9"/>
        </w:numPr>
        <w:autoSpaceDE w:val="0"/>
        <w:autoSpaceDN w:val="0"/>
        <w:adjustRightInd w:val="0"/>
        <w:spacing w:after="0" w:line="240" w:lineRule="auto"/>
        <w:jc w:val="both"/>
        <w:rPr>
          <w:rFonts w:ascii="Calibri" w:hAnsi="Calibri" w:cs="Calibri"/>
          <w:sz w:val="24"/>
          <w:szCs w:val="24"/>
        </w:rPr>
      </w:pPr>
      <w:r w:rsidRPr="00D10145">
        <w:rPr>
          <w:rFonts w:ascii="Calibri" w:hAnsi="Calibri" w:cs="Calibri"/>
          <w:color w:val="07276F"/>
          <w:sz w:val="24"/>
          <w:szCs w:val="24"/>
        </w:rPr>
        <w:t>l’intervention de l’action sociale pour la </w:t>
      </w:r>
      <w:r w:rsidRPr="00D10145">
        <w:rPr>
          <w:rFonts w:ascii="Calibri" w:hAnsi="Calibri" w:cs="Calibri"/>
          <w:b/>
          <w:bCs/>
          <w:color w:val="07276F"/>
          <w:sz w:val="24"/>
          <w:szCs w:val="24"/>
        </w:rPr>
        <w:t xml:space="preserve">prise en charge partielle ou totale </w:t>
      </w:r>
      <w:proofErr w:type="spellStart"/>
      <w:r w:rsidRPr="00D10145">
        <w:rPr>
          <w:rFonts w:ascii="Calibri" w:hAnsi="Calibri" w:cs="Calibri"/>
          <w:b/>
          <w:bCs/>
          <w:color w:val="07276F"/>
          <w:sz w:val="24"/>
          <w:szCs w:val="24"/>
        </w:rPr>
        <w:t>descotisations</w:t>
      </w:r>
      <w:proofErr w:type="spellEnd"/>
      <w:r w:rsidRPr="00D10145">
        <w:rPr>
          <w:rFonts w:ascii="Calibri" w:hAnsi="Calibri" w:cs="Calibri"/>
          <w:color w:val="07276F"/>
          <w:sz w:val="24"/>
          <w:szCs w:val="24"/>
        </w:rPr>
        <w:t> ou pour l’attribution d’une </w:t>
      </w:r>
      <w:r w:rsidRPr="00D10145">
        <w:rPr>
          <w:rFonts w:ascii="Calibri" w:hAnsi="Calibri" w:cs="Calibri"/>
          <w:b/>
          <w:bCs/>
          <w:color w:val="07276F"/>
          <w:sz w:val="24"/>
          <w:szCs w:val="24"/>
        </w:rPr>
        <w:t>aide financière exceptionnelle</w:t>
      </w:r>
      <w:r w:rsidRPr="00D10145">
        <w:rPr>
          <w:rFonts w:ascii="Calibri" w:hAnsi="Calibri" w:cs="Calibri"/>
          <w:color w:val="07276F"/>
          <w:sz w:val="24"/>
          <w:szCs w:val="24"/>
        </w:rPr>
        <w:t> (Cf. </w:t>
      </w:r>
      <w:hyperlink r:id="rId14" w:anchor="c46415" w:history="1">
        <w:r w:rsidRPr="00D10145">
          <w:rPr>
            <w:rFonts w:ascii="Calibri" w:hAnsi="Calibri" w:cs="Calibri"/>
            <w:color w:val="0B4CB4"/>
            <w:sz w:val="24"/>
            <w:szCs w:val="24"/>
            <w:u w:val="single" w:color="0B4CB4"/>
          </w:rPr>
          <w:t>https://www.secu-independants.fr/cotisations/modalites-paiement/difficultes-de-paiement/#c46415</w:t>
        </w:r>
      </w:hyperlink>
      <w:r w:rsidRPr="00D10145">
        <w:rPr>
          <w:rFonts w:ascii="Calibri" w:hAnsi="Calibri" w:cs="Calibri"/>
          <w:sz w:val="24"/>
          <w:szCs w:val="24"/>
        </w:rPr>
        <w:t> et </w:t>
      </w:r>
      <w:hyperlink r:id="rId15" w:history="1">
        <w:r w:rsidRPr="00D10145">
          <w:rPr>
            <w:rFonts w:ascii="Calibri" w:hAnsi="Calibri" w:cs="Calibri"/>
            <w:color w:val="0B4CB4"/>
            <w:sz w:val="24"/>
            <w:szCs w:val="24"/>
            <w:u w:val="single" w:color="0B4CB4"/>
          </w:rPr>
          <w:t>https://www.secu-independants.fr/action-sociale/demander-une-aide/</w:t>
        </w:r>
      </w:hyperlink>
      <w:r w:rsidRPr="00D10145">
        <w:rPr>
          <w:rFonts w:ascii="Calibri" w:hAnsi="Calibri" w:cs="Calibri"/>
          <w:sz w:val="24"/>
          <w:szCs w:val="24"/>
        </w:rPr>
        <w:t>)</w:t>
      </w:r>
    </w:p>
    <w:p w:rsidR="00A862BA" w:rsidRDefault="00A862BA" w:rsidP="00A862BA">
      <w:pPr>
        <w:widowControl w:val="0"/>
        <w:autoSpaceDE w:val="0"/>
        <w:autoSpaceDN w:val="0"/>
        <w:adjustRightInd w:val="0"/>
        <w:spacing w:after="0" w:line="240" w:lineRule="auto"/>
        <w:jc w:val="both"/>
        <w:rPr>
          <w:rFonts w:ascii="Calibri" w:hAnsi="Calibri" w:cs="Calibri"/>
          <w:i/>
          <w:iCs/>
          <w:color w:val="07276F"/>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i/>
          <w:iCs/>
          <w:color w:val="07276F"/>
          <w:sz w:val="24"/>
          <w:szCs w:val="24"/>
        </w:rPr>
        <w:lastRenderedPageBreak/>
        <w:t>Sources : </w:t>
      </w:r>
      <w:hyperlink r:id="rId16" w:history="1">
        <w:r w:rsidRPr="00A862BA">
          <w:rPr>
            <w:rFonts w:ascii="Calibri" w:hAnsi="Calibri" w:cs="Calibri"/>
            <w:color w:val="0B4CB4"/>
            <w:sz w:val="24"/>
            <w:szCs w:val="24"/>
            <w:u w:val="single" w:color="0B4CB4"/>
          </w:rPr>
          <w:t>https://www.urssaf.fr/portail/home/actualites/autres-actualites/epidemie-de-coronavirus.html</w:t>
        </w:r>
      </w:hyperlink>
    </w:p>
    <w:p w:rsidR="00A862BA" w:rsidRDefault="00A862BA" w:rsidP="00A862BA">
      <w:pPr>
        <w:widowControl w:val="0"/>
        <w:autoSpaceDE w:val="0"/>
        <w:autoSpaceDN w:val="0"/>
        <w:adjustRightInd w:val="0"/>
        <w:spacing w:after="0" w:line="240" w:lineRule="auto"/>
        <w:jc w:val="both"/>
        <w:rPr>
          <w:rFonts w:ascii="Calibri" w:hAnsi="Calibri" w:cs="Calibri"/>
          <w:i/>
          <w:iCs/>
          <w:color w:val="07276F"/>
          <w:sz w:val="24"/>
          <w:szCs w:val="24"/>
        </w:rPr>
      </w:pPr>
      <w:r w:rsidRPr="00A862BA">
        <w:rPr>
          <w:rFonts w:ascii="Calibri" w:hAnsi="Calibri" w:cs="Calibri"/>
          <w:i/>
          <w:iCs/>
          <w:color w:val="07276F"/>
          <w:sz w:val="24"/>
          <w:szCs w:val="24"/>
        </w:rPr>
        <w:t> </w:t>
      </w:r>
    </w:p>
    <w:p w:rsidR="005E1AF8" w:rsidRDefault="005E1AF8" w:rsidP="00A862BA">
      <w:pPr>
        <w:widowControl w:val="0"/>
        <w:autoSpaceDE w:val="0"/>
        <w:autoSpaceDN w:val="0"/>
        <w:adjustRightInd w:val="0"/>
        <w:spacing w:after="0" w:line="240" w:lineRule="auto"/>
        <w:jc w:val="both"/>
        <w:rPr>
          <w:rFonts w:ascii="Calibri" w:hAnsi="Calibri" w:cs="Calibri"/>
          <w:sz w:val="24"/>
          <w:szCs w:val="24"/>
        </w:rPr>
      </w:pPr>
    </w:p>
    <w:p w:rsidR="005E1AF8" w:rsidRPr="00A862BA" w:rsidRDefault="005E1AF8" w:rsidP="00A862BA">
      <w:pPr>
        <w:widowControl w:val="0"/>
        <w:autoSpaceDE w:val="0"/>
        <w:autoSpaceDN w:val="0"/>
        <w:adjustRightInd w:val="0"/>
        <w:spacing w:after="0" w:line="240" w:lineRule="auto"/>
        <w:jc w:val="both"/>
        <w:rPr>
          <w:rFonts w:ascii="Calibri" w:hAnsi="Calibri" w:cs="Calibri"/>
          <w:sz w:val="24"/>
          <w:szCs w:val="24"/>
        </w:rPr>
      </w:pPr>
    </w:p>
    <w:p w:rsidR="00A862BA" w:rsidRPr="005E1AF8" w:rsidRDefault="00A862BA" w:rsidP="00A862BA">
      <w:pPr>
        <w:widowControl w:val="0"/>
        <w:autoSpaceDE w:val="0"/>
        <w:autoSpaceDN w:val="0"/>
        <w:adjustRightInd w:val="0"/>
        <w:spacing w:after="0" w:line="240" w:lineRule="auto"/>
        <w:jc w:val="both"/>
        <w:rPr>
          <w:rFonts w:ascii="Calibri" w:hAnsi="Calibri" w:cs="Calibri"/>
          <w:b/>
          <w:bCs/>
          <w:color w:val="07276F"/>
          <w:sz w:val="28"/>
          <w:szCs w:val="28"/>
        </w:rPr>
      </w:pPr>
      <w:r w:rsidRPr="005E1AF8">
        <w:rPr>
          <w:rFonts w:ascii="Calibri" w:hAnsi="Calibri" w:cs="Calibri"/>
          <w:b/>
          <w:bCs/>
          <w:color w:val="07276F"/>
          <w:sz w:val="28"/>
          <w:szCs w:val="28"/>
        </w:rPr>
        <w:t>● Sur les mesures exceptionnelles de soutien aux entreprises de Bpifrance</w:t>
      </w:r>
    </w:p>
    <w:p w:rsidR="008F4FA7" w:rsidRDefault="008F4FA7" w:rsidP="00A862BA">
      <w:pPr>
        <w:widowControl w:val="0"/>
        <w:autoSpaceDE w:val="0"/>
        <w:autoSpaceDN w:val="0"/>
        <w:adjustRightInd w:val="0"/>
        <w:spacing w:after="0" w:line="240" w:lineRule="auto"/>
        <w:jc w:val="both"/>
        <w:rPr>
          <w:rFonts w:ascii="Calibri" w:hAnsi="Calibri" w:cs="Calibri"/>
          <w:color w:val="07276F"/>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Afin de pallier les difficultés de trésorerie des entreprises dont l’activité est impactée par l’épidémie de Coronavirus (Covid-19), Bpifrance déploie de nouvelles mesures à destination des TPE, PME et ETI. Il s’agit :</w:t>
      </w:r>
    </w:p>
    <w:p w:rsidR="00A862BA" w:rsidRPr="00103C94" w:rsidRDefault="00A862BA" w:rsidP="00103C94">
      <w:pPr>
        <w:pStyle w:val="Paragraphedeliste"/>
        <w:widowControl w:val="0"/>
        <w:numPr>
          <w:ilvl w:val="0"/>
          <w:numId w:val="10"/>
        </w:numPr>
        <w:autoSpaceDE w:val="0"/>
        <w:autoSpaceDN w:val="0"/>
        <w:adjustRightInd w:val="0"/>
        <w:spacing w:after="0" w:line="240" w:lineRule="auto"/>
        <w:jc w:val="both"/>
        <w:rPr>
          <w:rFonts w:ascii="Calibri" w:hAnsi="Calibri" w:cs="Calibri"/>
          <w:sz w:val="24"/>
          <w:szCs w:val="24"/>
        </w:rPr>
      </w:pPr>
      <w:r w:rsidRPr="00103C94">
        <w:rPr>
          <w:rFonts w:ascii="Calibri" w:hAnsi="Calibri" w:cs="Calibri"/>
          <w:color w:val="07276F"/>
          <w:sz w:val="24"/>
          <w:szCs w:val="24"/>
        </w:rPr>
        <w:t>du rehaussement du niveau de la garantie Bpifrance à hauteur de 90%, en partenariat avec les banques et les Régions :</w:t>
      </w:r>
    </w:p>
    <w:p w:rsidR="00A862BA" w:rsidRPr="00816CB7" w:rsidRDefault="00A862BA" w:rsidP="00A862BA">
      <w:pPr>
        <w:widowControl w:val="0"/>
        <w:autoSpaceDE w:val="0"/>
        <w:autoSpaceDN w:val="0"/>
        <w:adjustRightInd w:val="0"/>
        <w:spacing w:after="0" w:line="240" w:lineRule="auto"/>
        <w:ind w:left="378" w:firstLine="565"/>
        <w:jc w:val="both"/>
        <w:rPr>
          <w:rFonts w:ascii="Calibri" w:hAnsi="Calibri" w:cs="Calibri"/>
          <w:b/>
          <w:sz w:val="24"/>
          <w:szCs w:val="24"/>
        </w:rPr>
      </w:pPr>
      <w:r w:rsidRPr="00816CB7">
        <w:rPr>
          <w:rFonts w:ascii="Calibri" w:hAnsi="Calibri" w:cs="Calibri"/>
          <w:b/>
          <w:color w:val="07276F"/>
          <w:sz w:val="24"/>
          <w:szCs w:val="24"/>
        </w:rPr>
        <w:t>- pour les prêts de 3 à 7 ans accordés par les banques privées,</w:t>
      </w:r>
    </w:p>
    <w:p w:rsidR="00A862BA" w:rsidRPr="00816CB7" w:rsidRDefault="00A862BA" w:rsidP="00103C94">
      <w:pPr>
        <w:widowControl w:val="0"/>
        <w:autoSpaceDE w:val="0"/>
        <w:autoSpaceDN w:val="0"/>
        <w:adjustRightInd w:val="0"/>
        <w:spacing w:after="0" w:line="240" w:lineRule="auto"/>
        <w:ind w:left="943"/>
        <w:jc w:val="both"/>
        <w:rPr>
          <w:rFonts w:ascii="Calibri" w:hAnsi="Calibri" w:cs="Calibri"/>
          <w:b/>
          <w:sz w:val="24"/>
          <w:szCs w:val="24"/>
        </w:rPr>
      </w:pPr>
      <w:r w:rsidRPr="00816CB7">
        <w:rPr>
          <w:rFonts w:ascii="Calibri" w:hAnsi="Calibri" w:cs="Calibri"/>
          <w:b/>
          <w:color w:val="07276F"/>
          <w:sz w:val="24"/>
          <w:szCs w:val="24"/>
        </w:rPr>
        <w:t>- pour les découverts confirmés pour une période de 12 à 18 mois par la banque de l’entreprise.</w:t>
      </w:r>
    </w:p>
    <w:p w:rsidR="00A862BA" w:rsidRDefault="00A862BA" w:rsidP="00A862BA">
      <w:pPr>
        <w:widowControl w:val="0"/>
        <w:autoSpaceDE w:val="0"/>
        <w:autoSpaceDN w:val="0"/>
        <w:adjustRightInd w:val="0"/>
        <w:spacing w:after="0" w:line="240" w:lineRule="auto"/>
        <w:jc w:val="both"/>
        <w:rPr>
          <w:rFonts w:ascii="Calibri" w:hAnsi="Calibri" w:cs="Calibri"/>
          <w:i/>
          <w:iCs/>
          <w:color w:val="07276F"/>
          <w:sz w:val="24"/>
          <w:szCs w:val="24"/>
        </w:rPr>
      </w:pPr>
      <w:r w:rsidRPr="00A862BA">
        <w:rPr>
          <w:rFonts w:ascii="Calibri" w:hAnsi="Calibri" w:cs="Calibri"/>
          <w:i/>
          <w:iCs/>
          <w:color w:val="07276F"/>
          <w:sz w:val="24"/>
          <w:szCs w:val="24"/>
        </w:rPr>
        <w:t>NB : La garantie Bpifrance est désormais accessible aux ETI.</w:t>
      </w:r>
    </w:p>
    <w:p w:rsidR="00816CB7" w:rsidRPr="00A862BA" w:rsidRDefault="00816CB7" w:rsidP="00A862BA">
      <w:pPr>
        <w:widowControl w:val="0"/>
        <w:autoSpaceDE w:val="0"/>
        <w:autoSpaceDN w:val="0"/>
        <w:adjustRightInd w:val="0"/>
        <w:spacing w:after="0" w:line="240" w:lineRule="auto"/>
        <w:jc w:val="both"/>
        <w:rPr>
          <w:rFonts w:ascii="Calibri" w:hAnsi="Calibri" w:cs="Calibri"/>
          <w:sz w:val="24"/>
          <w:szCs w:val="24"/>
        </w:rPr>
      </w:pPr>
    </w:p>
    <w:p w:rsidR="008F4FA7" w:rsidRPr="008F4FA7" w:rsidRDefault="00A862BA" w:rsidP="008F4FA7">
      <w:pPr>
        <w:pStyle w:val="Paragraphedeliste"/>
        <w:widowControl w:val="0"/>
        <w:numPr>
          <w:ilvl w:val="0"/>
          <w:numId w:val="10"/>
        </w:numPr>
        <w:autoSpaceDE w:val="0"/>
        <w:autoSpaceDN w:val="0"/>
        <w:adjustRightInd w:val="0"/>
        <w:spacing w:after="0" w:line="240" w:lineRule="auto"/>
        <w:jc w:val="both"/>
        <w:rPr>
          <w:rFonts w:ascii="Calibri" w:hAnsi="Calibri" w:cs="Calibri"/>
          <w:sz w:val="24"/>
          <w:szCs w:val="24"/>
        </w:rPr>
      </w:pPr>
      <w:r w:rsidRPr="008F4FA7">
        <w:rPr>
          <w:rFonts w:ascii="Calibri" w:hAnsi="Calibri" w:cs="Calibri"/>
          <w:color w:val="07276F"/>
          <w:sz w:val="24"/>
          <w:szCs w:val="24"/>
        </w:rPr>
        <w:t>du soutien direct de Bpifrance à la trésorerie des entreprises via :</w:t>
      </w:r>
    </w:p>
    <w:p w:rsidR="008F4FA7" w:rsidRPr="008F4FA7" w:rsidRDefault="00A862BA" w:rsidP="008F4FA7">
      <w:pPr>
        <w:pStyle w:val="Paragraphedeliste"/>
        <w:widowControl w:val="0"/>
        <w:numPr>
          <w:ilvl w:val="1"/>
          <w:numId w:val="10"/>
        </w:numPr>
        <w:autoSpaceDE w:val="0"/>
        <w:autoSpaceDN w:val="0"/>
        <w:adjustRightInd w:val="0"/>
        <w:spacing w:after="0" w:line="240" w:lineRule="auto"/>
        <w:jc w:val="both"/>
        <w:rPr>
          <w:rFonts w:ascii="Calibri" w:hAnsi="Calibri" w:cs="Calibri"/>
          <w:sz w:val="24"/>
          <w:szCs w:val="24"/>
        </w:rPr>
      </w:pPr>
      <w:r w:rsidRPr="008F4FA7">
        <w:rPr>
          <w:rFonts w:ascii="Calibri" w:hAnsi="Calibri" w:cs="Calibri"/>
          <w:b/>
          <w:bCs/>
          <w:color w:val="07276F"/>
          <w:sz w:val="24"/>
          <w:szCs w:val="24"/>
        </w:rPr>
        <w:t>l’octroi de prêts sans garantie de 3 à 5 ans, de 10 000 euros à plusieurs dizaines de millions d’</w:t>
      </w:r>
      <w:proofErr w:type="spellStart"/>
      <w:r w:rsidRPr="008F4FA7">
        <w:rPr>
          <w:rFonts w:ascii="Calibri" w:hAnsi="Calibri" w:cs="Calibri"/>
          <w:b/>
          <w:bCs/>
          <w:color w:val="07276F"/>
          <w:sz w:val="24"/>
          <w:szCs w:val="24"/>
        </w:rPr>
        <w:t>euros.</w:t>
      </w:r>
      <w:r w:rsidRPr="008F4FA7">
        <w:rPr>
          <w:rFonts w:ascii="Calibri" w:hAnsi="Calibri" w:cs="Calibri"/>
          <w:color w:val="07276F"/>
          <w:sz w:val="24"/>
          <w:szCs w:val="24"/>
        </w:rPr>
        <w:t>Ces</w:t>
      </w:r>
      <w:proofErr w:type="spellEnd"/>
      <w:r w:rsidRPr="008F4FA7">
        <w:rPr>
          <w:rFonts w:ascii="Calibri" w:hAnsi="Calibri" w:cs="Calibri"/>
          <w:color w:val="07276F"/>
          <w:sz w:val="24"/>
          <w:szCs w:val="24"/>
        </w:rPr>
        <w:t xml:space="preserve"> prêts sont assortis d’un différé de remboursement du capital (Cf. présentation du </w:t>
      </w:r>
      <w:hyperlink r:id="rId17" w:history="1">
        <w:r w:rsidRPr="008F4FA7">
          <w:rPr>
            <w:rFonts w:ascii="Calibri" w:hAnsi="Calibri" w:cs="Calibri"/>
            <w:b/>
            <w:color w:val="0B4CB4"/>
            <w:sz w:val="24"/>
            <w:szCs w:val="24"/>
            <w:u w:val="single" w:color="0B4CB4"/>
          </w:rPr>
          <w:t>prêt Atout</w:t>
        </w:r>
      </w:hyperlink>
      <w:r w:rsidRPr="008F4FA7">
        <w:rPr>
          <w:rFonts w:ascii="Calibri" w:hAnsi="Calibri" w:cs="Calibri"/>
          <w:b/>
          <w:color w:val="07276F"/>
          <w:sz w:val="24"/>
          <w:szCs w:val="24"/>
        </w:rPr>
        <w:t>) </w:t>
      </w:r>
      <w:r w:rsidRPr="008F4FA7">
        <w:rPr>
          <w:rFonts w:ascii="Calibri" w:hAnsi="Calibri" w:cs="Calibri"/>
          <w:color w:val="07276F"/>
          <w:sz w:val="24"/>
          <w:szCs w:val="24"/>
        </w:rPr>
        <w:t>;</w:t>
      </w:r>
    </w:p>
    <w:p w:rsidR="008F4FA7" w:rsidRPr="008F4FA7" w:rsidRDefault="00A862BA" w:rsidP="008F4FA7">
      <w:pPr>
        <w:pStyle w:val="Paragraphedeliste"/>
        <w:widowControl w:val="0"/>
        <w:numPr>
          <w:ilvl w:val="1"/>
          <w:numId w:val="10"/>
        </w:numPr>
        <w:autoSpaceDE w:val="0"/>
        <w:autoSpaceDN w:val="0"/>
        <w:adjustRightInd w:val="0"/>
        <w:spacing w:after="0" w:line="240" w:lineRule="auto"/>
        <w:jc w:val="both"/>
        <w:rPr>
          <w:rFonts w:ascii="Calibri" w:hAnsi="Calibri" w:cs="Calibri"/>
          <w:sz w:val="24"/>
          <w:szCs w:val="24"/>
        </w:rPr>
      </w:pPr>
      <w:r w:rsidRPr="008F4FA7">
        <w:rPr>
          <w:rFonts w:ascii="Calibri" w:hAnsi="Calibri" w:cs="Calibri"/>
          <w:color w:val="07276F"/>
          <w:sz w:val="24"/>
          <w:szCs w:val="24"/>
        </w:rPr>
        <w:t>la suspension, à compter du 16 mars, du paiement des échéances de prêts accordés par Bpifrance,</w:t>
      </w:r>
    </w:p>
    <w:p w:rsidR="00A862BA" w:rsidRPr="008F4FA7" w:rsidRDefault="00A862BA" w:rsidP="008F4FA7">
      <w:pPr>
        <w:pStyle w:val="Paragraphedeliste"/>
        <w:widowControl w:val="0"/>
        <w:numPr>
          <w:ilvl w:val="1"/>
          <w:numId w:val="10"/>
        </w:numPr>
        <w:autoSpaceDE w:val="0"/>
        <w:autoSpaceDN w:val="0"/>
        <w:adjustRightInd w:val="0"/>
        <w:spacing w:after="0" w:line="240" w:lineRule="auto"/>
        <w:jc w:val="both"/>
        <w:rPr>
          <w:rFonts w:ascii="Calibri" w:hAnsi="Calibri" w:cs="Calibri"/>
          <w:color w:val="FF0000"/>
          <w:sz w:val="24"/>
          <w:szCs w:val="24"/>
        </w:rPr>
      </w:pPr>
      <w:r w:rsidRPr="008F4FA7">
        <w:rPr>
          <w:rFonts w:ascii="Calibri" w:hAnsi="Calibri" w:cs="Calibri"/>
          <w:b/>
          <w:color w:val="FF0000"/>
          <w:sz w:val="24"/>
          <w:szCs w:val="24"/>
        </w:rPr>
        <w:t>la mobilisation de l’ensemble des factures, accompagnée d’un crédit de trésorerie représentant 30% des volumes mobilisés.</w:t>
      </w:r>
    </w:p>
    <w:p w:rsidR="00A862BA" w:rsidRDefault="00A862BA" w:rsidP="00A862BA">
      <w:pPr>
        <w:widowControl w:val="0"/>
        <w:autoSpaceDE w:val="0"/>
        <w:autoSpaceDN w:val="0"/>
        <w:adjustRightInd w:val="0"/>
        <w:spacing w:after="0" w:line="240" w:lineRule="auto"/>
        <w:jc w:val="both"/>
        <w:rPr>
          <w:rFonts w:ascii="Calibri" w:hAnsi="Calibri" w:cs="Calibri"/>
          <w:color w:val="07276F"/>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Bpifrance a mis en place un </w:t>
      </w:r>
      <w:r w:rsidRPr="00A862BA">
        <w:rPr>
          <w:rFonts w:ascii="Calibri" w:hAnsi="Calibri" w:cs="Calibri"/>
          <w:b/>
          <w:bCs/>
          <w:color w:val="07276F"/>
          <w:sz w:val="24"/>
          <w:szCs w:val="24"/>
        </w:rPr>
        <w:t>numéro vert</w:t>
      </w:r>
      <w:r w:rsidRPr="00A862BA">
        <w:rPr>
          <w:rFonts w:ascii="Calibri" w:hAnsi="Calibri" w:cs="Calibri"/>
          <w:color w:val="07276F"/>
          <w:sz w:val="24"/>
          <w:szCs w:val="24"/>
        </w:rPr>
        <w:t> pour accompagner les entreprises : </w:t>
      </w:r>
      <w:r w:rsidRPr="00A862BA">
        <w:rPr>
          <w:rFonts w:ascii="Calibri" w:hAnsi="Calibri" w:cs="Calibri"/>
          <w:b/>
          <w:bCs/>
          <w:color w:val="07276F"/>
          <w:sz w:val="24"/>
          <w:szCs w:val="24"/>
        </w:rPr>
        <w:t>0 969 370 240</w:t>
      </w:r>
      <w:r w:rsidRPr="00A862BA">
        <w:rPr>
          <w:rFonts w:ascii="Calibri" w:hAnsi="Calibri" w:cs="Calibri"/>
          <w:color w:val="07276F"/>
          <w:sz w:val="24"/>
          <w:szCs w:val="24"/>
        </w:rPr>
        <w:t>. Toutefois, compte tenu du nombre élevé de sollicitations, il est conseillé aux entreprises de laisser un numéro de mobile auquel elles peuvent être rappelées sur le formulaire accessible au lien suivant : </w:t>
      </w:r>
      <w:hyperlink r:id="rId18" w:history="1">
        <w:r w:rsidRPr="00A862BA">
          <w:rPr>
            <w:rFonts w:ascii="Calibri" w:hAnsi="Calibri" w:cs="Calibri"/>
            <w:b/>
            <w:bCs/>
            <w:color w:val="07276F"/>
            <w:sz w:val="24"/>
            <w:szCs w:val="24"/>
            <w:u w:val="single"/>
          </w:rPr>
          <w:t>https://contacts.bpifrance.fr/serviceclient/demande/siege</w:t>
        </w:r>
      </w:hyperlink>
      <w:r w:rsidRPr="00A862BA">
        <w:rPr>
          <w:rFonts w:ascii="Calibri" w:hAnsi="Calibri" w:cs="Calibri"/>
          <w:color w:val="07276F"/>
          <w:sz w:val="24"/>
          <w:szCs w:val="24"/>
        </w:rPr>
        <w:t> ;</w:t>
      </w: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b/>
          <w:bCs/>
          <w:color w:val="07276F"/>
          <w:sz w:val="24"/>
          <w:szCs w:val="24"/>
        </w:rPr>
        <w:t>Bpifrance s’engage à répondre aux entreprises sous cinq jours</w:t>
      </w:r>
      <w:r w:rsidRPr="00A862BA">
        <w:rPr>
          <w:rFonts w:ascii="Calibri" w:hAnsi="Calibri" w:cs="Calibri"/>
          <w:color w:val="07276F"/>
          <w:sz w:val="24"/>
          <w:szCs w:val="24"/>
        </w:rPr>
        <w:t>.</w:t>
      </w:r>
    </w:p>
    <w:p w:rsidR="00A862BA" w:rsidRDefault="00A862BA" w:rsidP="00A862BA">
      <w:pPr>
        <w:widowControl w:val="0"/>
        <w:autoSpaceDE w:val="0"/>
        <w:autoSpaceDN w:val="0"/>
        <w:adjustRightInd w:val="0"/>
        <w:spacing w:after="0" w:line="240" w:lineRule="auto"/>
        <w:jc w:val="both"/>
        <w:rPr>
          <w:rFonts w:ascii="Calibri" w:hAnsi="Calibri" w:cs="Calibri"/>
          <w:i/>
          <w:iCs/>
          <w:color w:val="07276F"/>
          <w:sz w:val="24"/>
          <w:szCs w:val="24"/>
        </w:rPr>
      </w:pPr>
    </w:p>
    <w:p w:rsidR="00A862BA" w:rsidRDefault="00A862BA" w:rsidP="00A862BA">
      <w:pPr>
        <w:widowControl w:val="0"/>
        <w:autoSpaceDE w:val="0"/>
        <w:autoSpaceDN w:val="0"/>
        <w:adjustRightInd w:val="0"/>
        <w:spacing w:after="0" w:line="240" w:lineRule="auto"/>
        <w:jc w:val="both"/>
        <w:rPr>
          <w:rFonts w:ascii="Calibri" w:hAnsi="Calibri" w:cs="Calibri"/>
          <w:i/>
          <w:iCs/>
          <w:color w:val="07276F"/>
          <w:sz w:val="24"/>
          <w:szCs w:val="24"/>
        </w:rPr>
      </w:pPr>
      <w:r w:rsidRPr="00A862BA">
        <w:rPr>
          <w:rFonts w:ascii="Calibri" w:hAnsi="Calibri" w:cs="Calibri"/>
          <w:i/>
          <w:iCs/>
          <w:color w:val="07276F"/>
          <w:sz w:val="24"/>
          <w:szCs w:val="24"/>
        </w:rPr>
        <w:t>Sources : </w:t>
      </w:r>
      <w:hyperlink r:id="rId19" w:history="1">
        <w:r w:rsidRPr="00A862BA">
          <w:rPr>
            <w:rFonts w:ascii="Calibri" w:hAnsi="Calibri" w:cs="Calibri"/>
            <w:i/>
            <w:iCs/>
            <w:color w:val="0B4CB4"/>
            <w:sz w:val="24"/>
            <w:szCs w:val="24"/>
            <w:u w:val="single" w:color="0B4CB4"/>
          </w:rPr>
          <w:t>https://www.bpifrance.fr/A-la-une/Actualites/Coronavirus-Bpifrance-active-des-mesures-exceptionnelles-de-soutien-aux-entreprises-49113</w:t>
        </w:r>
      </w:hyperlink>
      <w:r w:rsidRPr="00A862BA">
        <w:rPr>
          <w:rFonts w:ascii="Calibri" w:hAnsi="Calibri" w:cs="Calibri"/>
          <w:i/>
          <w:iCs/>
          <w:sz w:val="24"/>
          <w:szCs w:val="24"/>
        </w:rPr>
        <w:t> </w:t>
      </w:r>
      <w:r w:rsidRPr="00A862BA">
        <w:rPr>
          <w:rFonts w:ascii="Calibri" w:hAnsi="Calibri" w:cs="Calibri"/>
          <w:i/>
          <w:iCs/>
          <w:color w:val="07276F"/>
          <w:sz w:val="24"/>
          <w:szCs w:val="24"/>
        </w:rPr>
        <w:t>et le </w:t>
      </w:r>
      <w:hyperlink r:id="rId20" w:history="1">
        <w:r w:rsidRPr="00A862BA">
          <w:rPr>
            <w:rFonts w:ascii="Calibri" w:hAnsi="Calibri" w:cs="Calibri"/>
            <w:i/>
            <w:iCs/>
            <w:color w:val="0B4CB4"/>
            <w:sz w:val="24"/>
            <w:szCs w:val="24"/>
            <w:u w:val="single" w:color="0B4CB4"/>
          </w:rPr>
          <w:t>communiqué de presse</w:t>
        </w:r>
      </w:hyperlink>
      <w:r w:rsidRPr="00A862BA">
        <w:rPr>
          <w:rFonts w:ascii="Calibri" w:hAnsi="Calibri" w:cs="Calibri"/>
          <w:i/>
          <w:iCs/>
          <w:color w:val="07276F"/>
          <w:sz w:val="24"/>
          <w:szCs w:val="24"/>
        </w:rPr>
        <w:t> de Bpifrance du 16 mars 2020.</w:t>
      </w:r>
    </w:p>
    <w:p w:rsidR="008F4FA7" w:rsidRDefault="008F4FA7" w:rsidP="00A862BA">
      <w:pPr>
        <w:widowControl w:val="0"/>
        <w:autoSpaceDE w:val="0"/>
        <w:autoSpaceDN w:val="0"/>
        <w:adjustRightInd w:val="0"/>
        <w:spacing w:after="0" w:line="240" w:lineRule="auto"/>
        <w:jc w:val="both"/>
        <w:rPr>
          <w:rFonts w:ascii="Calibri" w:hAnsi="Calibri" w:cs="Calibri"/>
          <w:i/>
          <w:iCs/>
          <w:color w:val="07276F"/>
          <w:sz w:val="24"/>
          <w:szCs w:val="24"/>
        </w:rPr>
      </w:pPr>
    </w:p>
    <w:p w:rsidR="008F4FA7" w:rsidRPr="008F4FA7" w:rsidRDefault="008F4FA7" w:rsidP="00A862BA">
      <w:pPr>
        <w:widowControl w:val="0"/>
        <w:autoSpaceDE w:val="0"/>
        <w:autoSpaceDN w:val="0"/>
        <w:adjustRightInd w:val="0"/>
        <w:spacing w:after="0" w:line="240" w:lineRule="auto"/>
        <w:jc w:val="both"/>
        <w:rPr>
          <w:rFonts w:ascii="Calibri" w:hAnsi="Calibri" w:cs="Calibri"/>
          <w:b/>
          <w:color w:val="FF0000"/>
          <w:sz w:val="28"/>
          <w:szCs w:val="28"/>
        </w:rPr>
      </w:pPr>
      <w:r w:rsidRPr="008F4FA7">
        <w:rPr>
          <w:rFonts w:ascii="Calibri" w:hAnsi="Calibri" w:cs="Calibri"/>
          <w:b/>
          <w:iCs/>
          <w:color w:val="FF0000"/>
          <w:sz w:val="28"/>
          <w:szCs w:val="28"/>
        </w:rPr>
        <w:t>CONTACTEZ BPI France QUELLE QUE SOIT VOTRE QUESTION FINANCIERE. ILS ONT CERTAINEMENT LA SOLUTION ET SONT TRES REACTIFS</w:t>
      </w:r>
    </w:p>
    <w:p w:rsidR="00A862BA" w:rsidRDefault="00A862BA" w:rsidP="00A862BA">
      <w:pPr>
        <w:widowControl w:val="0"/>
        <w:autoSpaceDE w:val="0"/>
        <w:autoSpaceDN w:val="0"/>
        <w:adjustRightInd w:val="0"/>
        <w:spacing w:after="0" w:line="240" w:lineRule="auto"/>
        <w:jc w:val="both"/>
        <w:rPr>
          <w:rFonts w:ascii="Calibri" w:hAnsi="Calibri" w:cs="Calibri"/>
          <w:color w:val="07276F"/>
          <w:sz w:val="24"/>
          <w:szCs w:val="24"/>
        </w:rPr>
      </w:pPr>
      <w:r w:rsidRPr="00A862BA">
        <w:rPr>
          <w:rFonts w:ascii="Calibri" w:hAnsi="Calibri" w:cs="Calibri"/>
          <w:color w:val="07276F"/>
          <w:sz w:val="24"/>
          <w:szCs w:val="24"/>
        </w:rPr>
        <w:t> </w:t>
      </w:r>
    </w:p>
    <w:p w:rsidR="005E1AF8" w:rsidRPr="00A862BA" w:rsidRDefault="005E1AF8" w:rsidP="00A862BA">
      <w:pPr>
        <w:widowControl w:val="0"/>
        <w:autoSpaceDE w:val="0"/>
        <w:autoSpaceDN w:val="0"/>
        <w:adjustRightInd w:val="0"/>
        <w:spacing w:after="0" w:line="240" w:lineRule="auto"/>
        <w:jc w:val="both"/>
        <w:rPr>
          <w:rFonts w:ascii="Calibri" w:hAnsi="Calibri" w:cs="Calibri"/>
          <w:sz w:val="24"/>
          <w:szCs w:val="24"/>
        </w:rPr>
      </w:pPr>
    </w:p>
    <w:p w:rsidR="00A862BA" w:rsidRPr="005E1AF8" w:rsidRDefault="00A862BA" w:rsidP="00A862BA">
      <w:pPr>
        <w:widowControl w:val="0"/>
        <w:autoSpaceDE w:val="0"/>
        <w:autoSpaceDN w:val="0"/>
        <w:adjustRightInd w:val="0"/>
        <w:spacing w:after="0" w:line="240" w:lineRule="auto"/>
        <w:jc w:val="both"/>
        <w:rPr>
          <w:rFonts w:ascii="Calibri" w:hAnsi="Calibri" w:cs="Calibri"/>
          <w:b/>
          <w:bCs/>
          <w:color w:val="07276F"/>
          <w:sz w:val="28"/>
          <w:szCs w:val="28"/>
        </w:rPr>
      </w:pPr>
      <w:r w:rsidRPr="005E1AF8">
        <w:rPr>
          <w:rFonts w:ascii="Arial" w:hAnsi="Arial" w:cs="Arial"/>
          <w:b/>
          <w:bCs/>
          <w:color w:val="07276F"/>
          <w:sz w:val="28"/>
          <w:szCs w:val="28"/>
        </w:rPr>
        <w:t>●</w:t>
      </w:r>
      <w:r w:rsidRPr="005E1AF8">
        <w:rPr>
          <w:rFonts w:ascii="Calibri" w:hAnsi="Calibri" w:cs="Calibri"/>
          <w:b/>
          <w:bCs/>
          <w:color w:val="07276F"/>
          <w:sz w:val="28"/>
          <w:szCs w:val="28"/>
        </w:rPr>
        <w:t> Sur les reports de charges fiscales payables auprès des services des impôts des entreprises (SIE) de la DGFiP (fiscalité directe)</w:t>
      </w:r>
    </w:p>
    <w:p w:rsidR="00816CB7" w:rsidRPr="00A862BA" w:rsidRDefault="00816CB7" w:rsidP="00A862BA">
      <w:pPr>
        <w:widowControl w:val="0"/>
        <w:autoSpaceDE w:val="0"/>
        <w:autoSpaceDN w:val="0"/>
        <w:adjustRightInd w:val="0"/>
        <w:spacing w:after="0" w:line="240" w:lineRule="auto"/>
        <w:jc w:val="both"/>
        <w:rPr>
          <w:rFonts w:ascii="Calibri" w:hAnsi="Calibri" w:cs="Calibri"/>
          <w:sz w:val="24"/>
          <w:szCs w:val="24"/>
        </w:rPr>
      </w:pPr>
    </w:p>
    <w:p w:rsidR="00816CB7" w:rsidRDefault="00A862BA" w:rsidP="00A862BA">
      <w:pPr>
        <w:pStyle w:val="Paragraphedeliste"/>
        <w:widowControl w:val="0"/>
        <w:numPr>
          <w:ilvl w:val="0"/>
          <w:numId w:val="6"/>
        </w:numPr>
        <w:autoSpaceDE w:val="0"/>
        <w:autoSpaceDN w:val="0"/>
        <w:adjustRightInd w:val="0"/>
        <w:spacing w:after="0" w:line="240" w:lineRule="auto"/>
        <w:jc w:val="both"/>
        <w:rPr>
          <w:rFonts w:ascii="Calibri" w:hAnsi="Calibri" w:cs="Calibri"/>
          <w:color w:val="07276F"/>
          <w:sz w:val="24"/>
          <w:szCs w:val="24"/>
        </w:rPr>
      </w:pPr>
      <w:r w:rsidRPr="00816CB7">
        <w:rPr>
          <w:rFonts w:ascii="Calibri" w:hAnsi="Calibri" w:cs="Calibri"/>
          <w:b/>
          <w:bCs/>
          <w:color w:val="07276F"/>
          <w:sz w:val="24"/>
          <w:szCs w:val="24"/>
        </w:rPr>
        <w:t xml:space="preserve">Les entreprises peuvent demander le report sans pénalité du règlement de leurs </w:t>
      </w:r>
      <w:r w:rsidRPr="00816CB7">
        <w:rPr>
          <w:rFonts w:ascii="Calibri" w:hAnsi="Calibri" w:cs="Calibri"/>
          <w:b/>
          <w:bCs/>
          <w:color w:val="07276F"/>
          <w:sz w:val="24"/>
          <w:szCs w:val="24"/>
        </w:rPr>
        <w:lastRenderedPageBreak/>
        <w:t>prochaines échéances d'impôts directs</w:t>
      </w:r>
      <w:r w:rsidRPr="00816CB7">
        <w:rPr>
          <w:rFonts w:ascii="Calibri" w:hAnsi="Calibri" w:cs="Calibri"/>
          <w:color w:val="07276F"/>
          <w:sz w:val="24"/>
          <w:szCs w:val="24"/>
        </w:rPr>
        <w:t> (acompte d'impôt sur les sociétés, taxe sur les salaires, ainsi que le remboursement des sommes liées aux échéances de mars (voir le </w:t>
      </w:r>
      <w:hyperlink r:id="rId21" w:history="1">
        <w:r w:rsidRPr="00816CB7">
          <w:rPr>
            <w:rFonts w:ascii="Calibri" w:hAnsi="Calibri" w:cs="Calibri"/>
            <w:color w:val="0B4CB4"/>
            <w:sz w:val="24"/>
            <w:szCs w:val="24"/>
            <w:u w:val="single" w:color="0B4CB4"/>
          </w:rPr>
          <w:t>formulaire de demande</w:t>
        </w:r>
      </w:hyperlink>
      <w:r w:rsidRPr="00816CB7">
        <w:rPr>
          <w:rFonts w:ascii="Calibri" w:hAnsi="Calibri" w:cs="Calibri"/>
          <w:color w:val="07276F"/>
          <w:sz w:val="24"/>
          <w:szCs w:val="24"/>
        </w:rPr>
        <w:t>).</w:t>
      </w:r>
    </w:p>
    <w:p w:rsidR="00816CB7" w:rsidRDefault="00816CB7" w:rsidP="00816CB7">
      <w:pPr>
        <w:pStyle w:val="Paragraphedeliste"/>
        <w:widowControl w:val="0"/>
        <w:autoSpaceDE w:val="0"/>
        <w:autoSpaceDN w:val="0"/>
        <w:adjustRightInd w:val="0"/>
        <w:spacing w:after="0" w:line="240" w:lineRule="auto"/>
        <w:jc w:val="both"/>
        <w:rPr>
          <w:rFonts w:ascii="Calibri" w:hAnsi="Calibri" w:cs="Calibri"/>
          <w:color w:val="07276F"/>
          <w:sz w:val="24"/>
          <w:szCs w:val="24"/>
        </w:rPr>
      </w:pPr>
    </w:p>
    <w:p w:rsidR="00816CB7" w:rsidRDefault="00A862BA" w:rsidP="00816CB7">
      <w:pPr>
        <w:pStyle w:val="Paragraphedeliste"/>
        <w:widowControl w:val="0"/>
        <w:numPr>
          <w:ilvl w:val="0"/>
          <w:numId w:val="6"/>
        </w:numPr>
        <w:autoSpaceDE w:val="0"/>
        <w:autoSpaceDN w:val="0"/>
        <w:adjustRightInd w:val="0"/>
        <w:spacing w:after="0" w:line="240" w:lineRule="auto"/>
        <w:jc w:val="both"/>
        <w:rPr>
          <w:rFonts w:ascii="Calibri" w:hAnsi="Calibri" w:cs="Calibri"/>
          <w:color w:val="07276F"/>
          <w:sz w:val="24"/>
          <w:szCs w:val="24"/>
        </w:rPr>
      </w:pPr>
      <w:r w:rsidRPr="00816CB7">
        <w:rPr>
          <w:rFonts w:ascii="Calibri" w:hAnsi="Calibri" w:cs="Calibri"/>
          <w:b/>
          <w:bCs/>
          <w:color w:val="07276F"/>
          <w:sz w:val="24"/>
          <w:szCs w:val="24"/>
        </w:rPr>
        <w:t>Les travailleurs indépendants peuvent moduler à tout moment le taux et les acomptes de prélèvement à la source</w:t>
      </w:r>
      <w:r w:rsidRPr="00816CB7">
        <w:rPr>
          <w:rFonts w:ascii="Calibri" w:hAnsi="Calibri" w:cs="Calibri"/>
          <w:color w:val="07276F"/>
          <w:sz w:val="24"/>
          <w:szCs w:val="24"/>
        </w:rPr>
        <w:t>. Ils peuvent aussi </w:t>
      </w:r>
      <w:r w:rsidRPr="00816CB7">
        <w:rPr>
          <w:rFonts w:ascii="Calibri" w:hAnsi="Calibri" w:cs="Calibri"/>
          <w:b/>
          <w:bCs/>
          <w:color w:val="07276F"/>
          <w:sz w:val="24"/>
          <w:szCs w:val="24"/>
        </w:rPr>
        <w:t>reporter le paiement de leurs acomptes de prélèvement à la source</w:t>
      </w:r>
      <w:r w:rsidRPr="00816CB7">
        <w:rPr>
          <w:rFonts w:ascii="Calibri" w:hAnsi="Calibri" w:cs="Calibri"/>
          <w:color w:val="07276F"/>
          <w:sz w:val="24"/>
          <w:szCs w:val="24"/>
        </w:rPr>
        <w:t> sur leurs revenus professionnels d’un mois sur l’autre jusqu’à trois fois si leurs acomptes sont mensuels, ou d’un trimestre sur l’autre si leurs acomptes sont trimestriels. Toutes ces démarches sont accessibles via leur espace particulier sur impots.gouv.fr, rubrique « Gérer mon prélèvement à la source » : </w:t>
      </w:r>
      <w:r w:rsidRPr="00816CB7">
        <w:rPr>
          <w:rFonts w:ascii="Calibri" w:hAnsi="Calibri" w:cs="Calibri"/>
          <w:b/>
          <w:bCs/>
          <w:color w:val="07276F"/>
          <w:sz w:val="24"/>
          <w:szCs w:val="24"/>
        </w:rPr>
        <w:t>toute intervention avant le 22 du mois sera prise en compte pour le mois suivant</w:t>
      </w:r>
      <w:r w:rsidRPr="00816CB7">
        <w:rPr>
          <w:rFonts w:ascii="Calibri" w:hAnsi="Calibri" w:cs="Calibri"/>
          <w:color w:val="07276F"/>
          <w:sz w:val="24"/>
          <w:szCs w:val="24"/>
        </w:rPr>
        <w:t>.</w:t>
      </w:r>
    </w:p>
    <w:p w:rsidR="00816CB7" w:rsidRPr="00816CB7" w:rsidRDefault="00816CB7" w:rsidP="00816CB7">
      <w:pPr>
        <w:widowControl w:val="0"/>
        <w:autoSpaceDE w:val="0"/>
        <w:autoSpaceDN w:val="0"/>
        <w:adjustRightInd w:val="0"/>
        <w:spacing w:after="0" w:line="240" w:lineRule="auto"/>
        <w:jc w:val="both"/>
        <w:rPr>
          <w:rFonts w:ascii="Calibri" w:hAnsi="Calibri" w:cs="Calibri"/>
          <w:color w:val="07276F"/>
          <w:sz w:val="24"/>
          <w:szCs w:val="24"/>
        </w:rPr>
      </w:pPr>
    </w:p>
    <w:p w:rsidR="00A862BA" w:rsidRPr="00816CB7" w:rsidRDefault="00A862BA" w:rsidP="00816CB7">
      <w:pPr>
        <w:pStyle w:val="Paragraphedeliste"/>
        <w:widowControl w:val="0"/>
        <w:numPr>
          <w:ilvl w:val="0"/>
          <w:numId w:val="6"/>
        </w:numPr>
        <w:autoSpaceDE w:val="0"/>
        <w:autoSpaceDN w:val="0"/>
        <w:adjustRightInd w:val="0"/>
        <w:spacing w:after="0" w:line="240" w:lineRule="auto"/>
        <w:jc w:val="both"/>
        <w:rPr>
          <w:rFonts w:ascii="Calibri" w:hAnsi="Calibri" w:cs="Calibri"/>
          <w:color w:val="07276F"/>
          <w:sz w:val="24"/>
          <w:szCs w:val="24"/>
        </w:rPr>
      </w:pPr>
      <w:r w:rsidRPr="00816CB7">
        <w:rPr>
          <w:rFonts w:ascii="Calibri" w:hAnsi="Calibri" w:cs="Calibri"/>
          <w:color w:val="07276F"/>
          <w:sz w:val="24"/>
          <w:szCs w:val="24"/>
        </w:rPr>
        <w:t>Il est possible de suspendre sur </w:t>
      </w:r>
      <w:hyperlink r:id="rId22" w:history="1">
        <w:r w:rsidRPr="00816CB7">
          <w:rPr>
            <w:rFonts w:ascii="Calibri" w:hAnsi="Calibri" w:cs="Calibri"/>
            <w:color w:val="0B4CB4"/>
            <w:sz w:val="24"/>
            <w:szCs w:val="24"/>
            <w:u w:val="single" w:color="0B4CB4"/>
          </w:rPr>
          <w:t>impots.gouv.fr</w:t>
        </w:r>
      </w:hyperlink>
      <w:r w:rsidRPr="00816CB7">
        <w:rPr>
          <w:rFonts w:ascii="Calibri" w:hAnsi="Calibri" w:cs="Calibri"/>
          <w:color w:val="07276F"/>
          <w:sz w:val="24"/>
          <w:szCs w:val="24"/>
        </w:rPr>
        <w:t xml:space="preserve"> ou en contactant le Centre prélèvement service les contrats de mensualisation </w:t>
      </w:r>
      <w:r w:rsidRPr="00D10145">
        <w:rPr>
          <w:rFonts w:ascii="Calibri" w:hAnsi="Calibri" w:cs="Calibri"/>
          <w:b/>
          <w:color w:val="07276F"/>
          <w:sz w:val="24"/>
          <w:szCs w:val="24"/>
        </w:rPr>
        <w:t>pour le paiement de la CFE ou de la taxe foncière </w:t>
      </w:r>
      <w:r w:rsidRPr="00816CB7">
        <w:rPr>
          <w:rFonts w:ascii="Calibri" w:hAnsi="Calibri" w:cs="Calibri"/>
          <w:color w:val="07276F"/>
          <w:sz w:val="24"/>
          <w:szCs w:val="24"/>
        </w:rPr>
        <w:t>; le montant restant sera prélevé au solde, sans pénalité.</w:t>
      </w: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 </w:t>
      </w:r>
    </w:p>
    <w:p w:rsidR="00103C94" w:rsidRDefault="00103C94" w:rsidP="00A862BA">
      <w:pPr>
        <w:widowControl w:val="0"/>
        <w:autoSpaceDE w:val="0"/>
        <w:autoSpaceDN w:val="0"/>
        <w:adjustRightInd w:val="0"/>
        <w:spacing w:after="0" w:line="240" w:lineRule="auto"/>
        <w:jc w:val="both"/>
        <w:rPr>
          <w:rFonts w:ascii="Calibri" w:hAnsi="Calibri" w:cs="Calibri"/>
          <w:color w:val="07276F"/>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Il est aussi possible de saisir les</w:t>
      </w:r>
      <w:r w:rsidRPr="00A862BA">
        <w:rPr>
          <w:rFonts w:ascii="Calibri" w:hAnsi="Calibri" w:cs="Calibri"/>
          <w:sz w:val="24"/>
          <w:szCs w:val="24"/>
        </w:rPr>
        <w:t> </w:t>
      </w:r>
      <w:r w:rsidRPr="00A862BA">
        <w:rPr>
          <w:rFonts w:ascii="Calibri" w:hAnsi="Calibri" w:cs="Calibri"/>
          <w:color w:val="07276F"/>
          <w:sz w:val="24"/>
          <w:szCs w:val="24"/>
        </w:rPr>
        <w:t>Commissions des chefs de services financiers (CCSF) pour </w:t>
      </w:r>
      <w:r w:rsidRPr="00A862BA">
        <w:rPr>
          <w:rFonts w:ascii="Calibri" w:hAnsi="Calibri" w:cs="Calibri"/>
          <w:b/>
          <w:bCs/>
          <w:color w:val="FB0007"/>
          <w:sz w:val="24"/>
          <w:szCs w:val="24"/>
        </w:rPr>
        <w:t>obtenir des reports ou exonération de charges fiscales et sociales</w:t>
      </w:r>
      <w:r w:rsidRPr="00A862BA">
        <w:rPr>
          <w:rFonts w:ascii="Calibri" w:hAnsi="Calibri" w:cs="Calibri"/>
          <w:color w:val="FB0007"/>
          <w:sz w:val="24"/>
          <w:szCs w:val="24"/>
        </w:rPr>
        <w:t> </w:t>
      </w:r>
      <w:r w:rsidRPr="00A862BA">
        <w:rPr>
          <w:rFonts w:ascii="Calibri" w:hAnsi="Calibri" w:cs="Calibri"/>
          <w:color w:val="07276F"/>
          <w:sz w:val="24"/>
          <w:szCs w:val="24"/>
        </w:rPr>
        <w:t>sur examen de la situation particulière de l’entreprise : </w:t>
      </w:r>
      <w:hyperlink r:id="rId23" w:history="1">
        <w:r w:rsidRPr="00A862BA">
          <w:rPr>
            <w:rFonts w:ascii="Calibri" w:hAnsi="Calibri" w:cs="Calibri"/>
            <w:color w:val="0B4CB4"/>
            <w:sz w:val="24"/>
            <w:szCs w:val="24"/>
            <w:u w:val="single" w:color="0B4CB4"/>
          </w:rPr>
          <w:t>coordonnées des secrétaires permanents des CCSF</w:t>
        </w:r>
      </w:hyperlink>
      <w:r w:rsidRPr="00A862BA">
        <w:rPr>
          <w:rFonts w:ascii="Calibri" w:hAnsi="Calibri" w:cs="Calibri"/>
          <w:color w:val="07276F"/>
          <w:sz w:val="24"/>
          <w:szCs w:val="24"/>
        </w:rPr>
        <w:t> et </w:t>
      </w:r>
      <w:hyperlink r:id="rId24" w:history="1">
        <w:r w:rsidRPr="00A862BA">
          <w:rPr>
            <w:rFonts w:ascii="Calibri" w:hAnsi="Calibri" w:cs="Calibri"/>
            <w:color w:val="0B4CB4"/>
            <w:sz w:val="24"/>
            <w:szCs w:val="24"/>
            <w:u w:val="single" w:color="0B4CB4"/>
          </w:rPr>
          <w:t>dossier de saisine simplifié pour les TPE</w:t>
        </w:r>
      </w:hyperlink>
      <w:r w:rsidRPr="00A862BA">
        <w:rPr>
          <w:rFonts w:ascii="Calibri" w:hAnsi="Calibri" w:cs="Calibri"/>
          <w:color w:val="07276F"/>
          <w:sz w:val="24"/>
          <w:szCs w:val="24"/>
        </w:rPr>
        <w:t>.</w:t>
      </w: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 </w:t>
      </w:r>
    </w:p>
    <w:p w:rsidR="00055674" w:rsidRDefault="00A862BA" w:rsidP="00A862BA">
      <w:pPr>
        <w:widowControl w:val="0"/>
        <w:autoSpaceDE w:val="0"/>
        <w:autoSpaceDN w:val="0"/>
        <w:adjustRightInd w:val="0"/>
        <w:spacing w:after="0" w:line="240" w:lineRule="auto"/>
        <w:jc w:val="both"/>
        <w:rPr>
          <w:rFonts w:ascii="Calibri" w:hAnsi="Calibri" w:cs="Calibri"/>
          <w:b/>
          <w:color w:val="FF0000"/>
          <w:sz w:val="24"/>
          <w:szCs w:val="24"/>
        </w:rPr>
      </w:pPr>
      <w:r w:rsidRPr="00055674">
        <w:rPr>
          <w:rFonts w:ascii="Calibri" w:hAnsi="Calibri" w:cs="Calibri"/>
          <w:b/>
          <w:color w:val="FF0000"/>
          <w:sz w:val="24"/>
          <w:szCs w:val="24"/>
        </w:rPr>
        <w:t>En revanche, aucun report n’est prévu pour la TVA et les Droits de Douanes. Le motif invoqué</w:t>
      </w:r>
      <w:r w:rsidR="00D10145" w:rsidRPr="00055674">
        <w:rPr>
          <w:rFonts w:ascii="Calibri" w:hAnsi="Calibri" w:cs="Calibri"/>
          <w:b/>
          <w:color w:val="FF0000"/>
          <w:sz w:val="24"/>
          <w:szCs w:val="24"/>
        </w:rPr>
        <w:t xml:space="preserve"> par Bercy</w:t>
      </w:r>
      <w:r w:rsidRPr="00055674">
        <w:rPr>
          <w:rFonts w:ascii="Calibri" w:hAnsi="Calibri" w:cs="Calibri"/>
          <w:b/>
          <w:color w:val="FF0000"/>
          <w:sz w:val="24"/>
          <w:szCs w:val="24"/>
        </w:rPr>
        <w:t xml:space="preserve"> est que le France bénéficie aujourd’hui d’une notation correcte et qu’une telle mesure dégraderait sa note et ferait ain</w:t>
      </w:r>
      <w:r w:rsidR="00055674">
        <w:rPr>
          <w:rFonts w:ascii="Calibri" w:hAnsi="Calibri" w:cs="Calibri"/>
          <w:b/>
          <w:color w:val="FF0000"/>
          <w:sz w:val="24"/>
          <w:szCs w:val="24"/>
        </w:rPr>
        <w:t>si remonter les taux d’intérêts !!</w:t>
      </w:r>
      <w:r w:rsidRPr="00055674">
        <w:rPr>
          <w:rFonts w:ascii="Calibri" w:hAnsi="Calibri" w:cs="Calibri"/>
          <w:b/>
          <w:color w:val="FF0000"/>
          <w:sz w:val="24"/>
          <w:szCs w:val="24"/>
        </w:rPr>
        <w:t xml:space="preserve"> E</w:t>
      </w:r>
    </w:p>
    <w:p w:rsidR="00055674" w:rsidRDefault="00055674" w:rsidP="00A862BA">
      <w:pPr>
        <w:widowControl w:val="0"/>
        <w:autoSpaceDE w:val="0"/>
        <w:autoSpaceDN w:val="0"/>
        <w:adjustRightInd w:val="0"/>
        <w:spacing w:after="0" w:line="240" w:lineRule="auto"/>
        <w:jc w:val="both"/>
        <w:rPr>
          <w:rFonts w:ascii="Calibri" w:hAnsi="Calibri" w:cs="Calibri"/>
          <w:b/>
          <w:color w:val="FF0000"/>
          <w:sz w:val="24"/>
          <w:szCs w:val="24"/>
        </w:rPr>
      </w:pPr>
    </w:p>
    <w:p w:rsidR="00A862BA" w:rsidRPr="00055674" w:rsidRDefault="00A862BA" w:rsidP="00A862BA">
      <w:pPr>
        <w:widowControl w:val="0"/>
        <w:autoSpaceDE w:val="0"/>
        <w:autoSpaceDN w:val="0"/>
        <w:adjustRightInd w:val="0"/>
        <w:spacing w:after="0" w:line="240" w:lineRule="auto"/>
        <w:jc w:val="both"/>
        <w:rPr>
          <w:rFonts w:ascii="Calibri" w:hAnsi="Calibri" w:cs="Calibri"/>
          <w:b/>
          <w:color w:val="FF0000"/>
          <w:sz w:val="24"/>
          <w:szCs w:val="24"/>
        </w:rPr>
      </w:pPr>
      <w:proofErr w:type="gramStart"/>
      <w:r w:rsidRPr="00055674">
        <w:rPr>
          <w:rFonts w:ascii="Calibri" w:hAnsi="Calibri" w:cs="Calibri"/>
          <w:b/>
          <w:color w:val="FF0000"/>
          <w:sz w:val="24"/>
          <w:szCs w:val="24"/>
        </w:rPr>
        <w:t>n</w:t>
      </w:r>
      <w:proofErr w:type="gramEnd"/>
      <w:r w:rsidRPr="00055674">
        <w:rPr>
          <w:rFonts w:ascii="Calibri" w:hAnsi="Calibri" w:cs="Calibri"/>
          <w:b/>
          <w:color w:val="FF0000"/>
          <w:sz w:val="24"/>
          <w:szCs w:val="24"/>
        </w:rPr>
        <w:t xml:space="preserve"> ce sens, Bercy préfère privilégier des taux d’intérêts plus bas pour permettre des accès aux crédits moins couteux.</w:t>
      </w: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p>
    <w:p w:rsidR="00A862BA" w:rsidRPr="005E1AF8" w:rsidRDefault="00A862BA" w:rsidP="00A862BA">
      <w:pPr>
        <w:widowControl w:val="0"/>
        <w:autoSpaceDE w:val="0"/>
        <w:autoSpaceDN w:val="0"/>
        <w:adjustRightInd w:val="0"/>
        <w:spacing w:after="0" w:line="240" w:lineRule="auto"/>
        <w:jc w:val="both"/>
        <w:rPr>
          <w:rFonts w:ascii="Calibri" w:hAnsi="Calibri" w:cs="Calibri"/>
          <w:b/>
          <w:bCs/>
          <w:color w:val="07276F"/>
          <w:sz w:val="28"/>
          <w:szCs w:val="28"/>
        </w:rPr>
      </w:pPr>
      <w:r w:rsidRPr="005E1AF8">
        <w:rPr>
          <w:rFonts w:ascii="Arial" w:hAnsi="Arial" w:cs="Arial"/>
          <w:b/>
          <w:bCs/>
          <w:color w:val="07276F"/>
          <w:sz w:val="28"/>
          <w:szCs w:val="28"/>
        </w:rPr>
        <w:t>●</w:t>
      </w:r>
      <w:r w:rsidRPr="005E1AF8">
        <w:rPr>
          <w:rFonts w:ascii="Calibri" w:hAnsi="Calibri" w:cs="Calibri"/>
          <w:b/>
          <w:bCs/>
          <w:color w:val="07276F"/>
          <w:sz w:val="28"/>
          <w:szCs w:val="28"/>
        </w:rPr>
        <w:t> Sur le soutien des banques</w:t>
      </w:r>
    </w:p>
    <w:p w:rsidR="008F4FA7" w:rsidRPr="00A862BA" w:rsidRDefault="008F4FA7" w:rsidP="00A862BA">
      <w:pPr>
        <w:widowControl w:val="0"/>
        <w:autoSpaceDE w:val="0"/>
        <w:autoSpaceDN w:val="0"/>
        <w:adjustRightInd w:val="0"/>
        <w:spacing w:after="0" w:line="240" w:lineRule="auto"/>
        <w:jc w:val="both"/>
        <w:rPr>
          <w:rFonts w:ascii="Calibri" w:hAnsi="Calibri" w:cs="Calibri"/>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color w:val="07276F"/>
          <w:sz w:val="24"/>
          <w:szCs w:val="24"/>
        </w:rPr>
        <w:t>Selon le communiqué de presse de la </w:t>
      </w:r>
      <w:r w:rsidRPr="00A862BA">
        <w:rPr>
          <w:rFonts w:ascii="Calibri" w:hAnsi="Calibri" w:cs="Calibri"/>
          <w:b/>
          <w:bCs/>
          <w:color w:val="07276F"/>
          <w:sz w:val="24"/>
          <w:szCs w:val="24"/>
        </w:rPr>
        <w:t>Fédération des banques françaises</w:t>
      </w:r>
      <w:r w:rsidRPr="00A862BA">
        <w:rPr>
          <w:rFonts w:ascii="Calibri" w:hAnsi="Calibri" w:cs="Calibri"/>
          <w:color w:val="07276F"/>
          <w:sz w:val="24"/>
          <w:szCs w:val="24"/>
        </w:rPr>
        <w:t> les mesures d’accompagnement mises en place par les banques sont :</w:t>
      </w:r>
    </w:p>
    <w:p w:rsidR="00D10145" w:rsidRPr="008F4FA7" w:rsidRDefault="00A862BA" w:rsidP="008F4FA7">
      <w:pPr>
        <w:pStyle w:val="Paragraphedeliste"/>
        <w:widowControl w:val="0"/>
        <w:numPr>
          <w:ilvl w:val="0"/>
          <w:numId w:val="7"/>
        </w:numPr>
        <w:autoSpaceDE w:val="0"/>
        <w:autoSpaceDN w:val="0"/>
        <w:adjustRightInd w:val="0"/>
        <w:spacing w:after="0" w:line="240" w:lineRule="auto"/>
        <w:jc w:val="both"/>
        <w:rPr>
          <w:rFonts w:ascii="Calibri" w:hAnsi="Calibri" w:cs="Calibri"/>
          <w:sz w:val="24"/>
          <w:szCs w:val="24"/>
        </w:rPr>
      </w:pPr>
      <w:r w:rsidRPr="00D10145">
        <w:rPr>
          <w:rFonts w:ascii="Calibri" w:hAnsi="Calibri" w:cs="Calibri"/>
          <w:color w:val="07276F"/>
          <w:sz w:val="24"/>
          <w:szCs w:val="24"/>
        </w:rPr>
        <w:t>mise en place de procédures accélérées d’instruc</w:t>
      </w:r>
      <w:r w:rsidRPr="008F4FA7">
        <w:rPr>
          <w:rFonts w:ascii="Calibri" w:hAnsi="Calibri" w:cs="Calibri"/>
          <w:color w:val="07276F"/>
          <w:sz w:val="24"/>
          <w:szCs w:val="24"/>
        </w:rPr>
        <w:t>tion de crédit pour les situations de trésorerie tendues, dans un délai de 5 jours et une attention particulière pour les situations d’urgence ;</w:t>
      </w:r>
    </w:p>
    <w:p w:rsidR="00D10145" w:rsidRPr="00D10145" w:rsidRDefault="00A862BA" w:rsidP="00D10145">
      <w:pPr>
        <w:pStyle w:val="Paragraphedeliste"/>
        <w:widowControl w:val="0"/>
        <w:numPr>
          <w:ilvl w:val="0"/>
          <w:numId w:val="7"/>
        </w:numPr>
        <w:autoSpaceDE w:val="0"/>
        <w:autoSpaceDN w:val="0"/>
        <w:adjustRightInd w:val="0"/>
        <w:spacing w:after="0" w:line="240" w:lineRule="auto"/>
        <w:jc w:val="both"/>
        <w:rPr>
          <w:rFonts w:ascii="Calibri" w:hAnsi="Calibri" w:cs="Calibri"/>
          <w:sz w:val="24"/>
          <w:szCs w:val="24"/>
        </w:rPr>
      </w:pPr>
      <w:r w:rsidRPr="008F4FA7">
        <w:rPr>
          <w:rFonts w:ascii="Calibri" w:hAnsi="Calibri" w:cs="Calibri"/>
          <w:b/>
          <w:color w:val="07276F"/>
          <w:sz w:val="24"/>
          <w:szCs w:val="24"/>
        </w:rPr>
        <w:t>report jusqu’à six mois des remboursements de crédits</w:t>
      </w:r>
      <w:r w:rsidRPr="00D10145">
        <w:rPr>
          <w:rFonts w:ascii="Calibri" w:hAnsi="Calibri" w:cs="Calibri"/>
          <w:color w:val="07276F"/>
          <w:sz w:val="24"/>
          <w:szCs w:val="24"/>
        </w:rPr>
        <w:t xml:space="preserve"> pour les entreprises ;</w:t>
      </w:r>
    </w:p>
    <w:p w:rsidR="00D10145" w:rsidRPr="00D10145" w:rsidRDefault="00A862BA" w:rsidP="00D10145">
      <w:pPr>
        <w:pStyle w:val="Paragraphedeliste"/>
        <w:widowControl w:val="0"/>
        <w:numPr>
          <w:ilvl w:val="0"/>
          <w:numId w:val="7"/>
        </w:numPr>
        <w:autoSpaceDE w:val="0"/>
        <w:autoSpaceDN w:val="0"/>
        <w:adjustRightInd w:val="0"/>
        <w:spacing w:after="0" w:line="240" w:lineRule="auto"/>
        <w:jc w:val="both"/>
        <w:rPr>
          <w:rFonts w:ascii="Calibri" w:hAnsi="Calibri" w:cs="Calibri"/>
          <w:sz w:val="24"/>
          <w:szCs w:val="24"/>
        </w:rPr>
      </w:pPr>
      <w:r w:rsidRPr="00D10145">
        <w:rPr>
          <w:rFonts w:ascii="Calibri" w:hAnsi="Calibri" w:cs="Calibri"/>
          <w:color w:val="07276F"/>
          <w:sz w:val="24"/>
          <w:szCs w:val="24"/>
        </w:rPr>
        <w:t>suppression des pénalités et des coûts additionnels de reports d’échéances et de crédits des entreprises ;</w:t>
      </w:r>
    </w:p>
    <w:p w:rsidR="00A862BA" w:rsidRPr="00D10145" w:rsidRDefault="00A862BA" w:rsidP="00D10145">
      <w:pPr>
        <w:pStyle w:val="Paragraphedeliste"/>
        <w:widowControl w:val="0"/>
        <w:numPr>
          <w:ilvl w:val="0"/>
          <w:numId w:val="7"/>
        </w:numPr>
        <w:autoSpaceDE w:val="0"/>
        <w:autoSpaceDN w:val="0"/>
        <w:adjustRightInd w:val="0"/>
        <w:spacing w:after="0" w:line="240" w:lineRule="auto"/>
        <w:jc w:val="both"/>
        <w:rPr>
          <w:rFonts w:ascii="Calibri" w:hAnsi="Calibri" w:cs="Calibri"/>
          <w:sz w:val="24"/>
          <w:szCs w:val="24"/>
        </w:rPr>
      </w:pPr>
      <w:proofErr w:type="gramStart"/>
      <w:r w:rsidRPr="00D10145">
        <w:rPr>
          <w:rFonts w:ascii="Calibri" w:hAnsi="Calibri" w:cs="Calibri"/>
          <w:color w:val="07276F"/>
          <w:sz w:val="24"/>
          <w:szCs w:val="24"/>
        </w:rPr>
        <w:t>relais</w:t>
      </w:r>
      <w:proofErr w:type="gramEnd"/>
      <w:r w:rsidRPr="00D10145">
        <w:rPr>
          <w:rFonts w:ascii="Calibri" w:hAnsi="Calibri" w:cs="Calibri"/>
          <w:color w:val="07276F"/>
          <w:sz w:val="24"/>
          <w:szCs w:val="24"/>
        </w:rPr>
        <w:t xml:space="preserve"> des mesures gouvernementales : dans le cadre des échanges avec les clients, communication et explication des mesures de soutien public (report d’échéances sociales ou fiscales, mécanisme de garantie publique comme BPI…).</w:t>
      </w:r>
    </w:p>
    <w:p w:rsidR="00D10145" w:rsidRDefault="00D10145" w:rsidP="00A862BA">
      <w:pPr>
        <w:widowControl w:val="0"/>
        <w:autoSpaceDE w:val="0"/>
        <w:autoSpaceDN w:val="0"/>
        <w:adjustRightInd w:val="0"/>
        <w:spacing w:after="0" w:line="240" w:lineRule="auto"/>
        <w:jc w:val="both"/>
        <w:rPr>
          <w:rFonts w:ascii="Calibri" w:hAnsi="Calibri" w:cs="Calibri"/>
          <w:i/>
          <w:iCs/>
          <w:color w:val="07276F"/>
          <w:sz w:val="24"/>
          <w:szCs w:val="24"/>
        </w:rPr>
      </w:pPr>
    </w:p>
    <w:p w:rsidR="00A862BA" w:rsidRPr="00A862BA" w:rsidRDefault="00A862BA" w:rsidP="00A862BA">
      <w:pPr>
        <w:widowControl w:val="0"/>
        <w:autoSpaceDE w:val="0"/>
        <w:autoSpaceDN w:val="0"/>
        <w:adjustRightInd w:val="0"/>
        <w:spacing w:after="0" w:line="240" w:lineRule="auto"/>
        <w:jc w:val="both"/>
        <w:rPr>
          <w:rFonts w:ascii="Calibri" w:hAnsi="Calibri" w:cs="Calibri"/>
          <w:sz w:val="24"/>
          <w:szCs w:val="24"/>
        </w:rPr>
      </w:pPr>
      <w:r w:rsidRPr="00A862BA">
        <w:rPr>
          <w:rFonts w:ascii="Calibri" w:hAnsi="Calibri" w:cs="Calibri"/>
          <w:i/>
          <w:iCs/>
          <w:color w:val="07276F"/>
          <w:sz w:val="24"/>
          <w:szCs w:val="24"/>
        </w:rPr>
        <w:t>Source : </w:t>
      </w:r>
      <w:hyperlink r:id="rId25" w:history="1">
        <w:r w:rsidRPr="00A862BA">
          <w:rPr>
            <w:rFonts w:ascii="Calibri" w:hAnsi="Calibri" w:cs="Calibri"/>
            <w:i/>
            <w:iCs/>
            <w:color w:val="0B4CB4"/>
            <w:sz w:val="24"/>
            <w:szCs w:val="24"/>
            <w:u w:val="single" w:color="0B4CB4"/>
          </w:rPr>
          <w:t>http://www.fbf.fr/fr/espace-presse/communiques/coronavirus---les-banques-mettent-en-oeuvre-le-plan-d%E2%80%99urgence-economique</w:t>
        </w:r>
      </w:hyperlink>
    </w:p>
    <w:p w:rsidR="00816CB7" w:rsidRDefault="00816CB7" w:rsidP="00A862BA">
      <w:pPr>
        <w:widowControl w:val="0"/>
        <w:autoSpaceDE w:val="0"/>
        <w:autoSpaceDN w:val="0"/>
        <w:adjustRightInd w:val="0"/>
        <w:spacing w:after="0" w:line="240" w:lineRule="auto"/>
        <w:jc w:val="both"/>
        <w:rPr>
          <w:rFonts w:ascii="Calibri" w:hAnsi="Calibri" w:cs="Calibri"/>
          <w:i/>
          <w:iCs/>
          <w:color w:val="FB0007"/>
          <w:sz w:val="24"/>
          <w:szCs w:val="24"/>
        </w:rPr>
      </w:pPr>
    </w:p>
    <w:p w:rsidR="00A862BA" w:rsidRPr="005E1AF8" w:rsidRDefault="00816CB7" w:rsidP="00A862BA">
      <w:pPr>
        <w:widowControl w:val="0"/>
        <w:autoSpaceDE w:val="0"/>
        <w:autoSpaceDN w:val="0"/>
        <w:adjustRightInd w:val="0"/>
        <w:spacing w:after="0" w:line="240" w:lineRule="auto"/>
        <w:jc w:val="both"/>
        <w:rPr>
          <w:rFonts w:ascii="Calibri" w:hAnsi="Calibri" w:cs="Calibri"/>
          <w:b/>
          <w:sz w:val="32"/>
          <w:szCs w:val="32"/>
        </w:rPr>
      </w:pPr>
      <w:r w:rsidRPr="005E1AF8">
        <w:rPr>
          <w:rFonts w:ascii="Calibri" w:hAnsi="Calibri" w:cs="Calibri"/>
          <w:b/>
          <w:i/>
          <w:iCs/>
          <w:color w:val="FB0007"/>
          <w:sz w:val="32"/>
          <w:szCs w:val="32"/>
        </w:rPr>
        <w:t xml:space="preserve">NB : merci de nous </w:t>
      </w:r>
      <w:r w:rsidR="00A862BA" w:rsidRPr="005E1AF8">
        <w:rPr>
          <w:rFonts w:ascii="Calibri" w:hAnsi="Calibri" w:cs="Calibri"/>
          <w:b/>
          <w:i/>
          <w:iCs/>
          <w:color w:val="FB0007"/>
          <w:sz w:val="32"/>
          <w:szCs w:val="32"/>
        </w:rPr>
        <w:t xml:space="preserve">indiquer toute difficulté </w:t>
      </w:r>
      <w:r w:rsidRPr="005E1AF8">
        <w:rPr>
          <w:rFonts w:ascii="Calibri" w:hAnsi="Calibri" w:cs="Calibri"/>
          <w:b/>
          <w:i/>
          <w:iCs/>
          <w:color w:val="FB0007"/>
          <w:sz w:val="32"/>
          <w:szCs w:val="32"/>
        </w:rPr>
        <w:t>que vous pourriez rencontr</w:t>
      </w:r>
      <w:r w:rsidR="00A862BA" w:rsidRPr="005E1AF8">
        <w:rPr>
          <w:rFonts w:ascii="Calibri" w:hAnsi="Calibri" w:cs="Calibri"/>
          <w:b/>
          <w:i/>
          <w:iCs/>
          <w:color w:val="FB0007"/>
          <w:sz w:val="32"/>
          <w:szCs w:val="32"/>
        </w:rPr>
        <w:t>e</w:t>
      </w:r>
      <w:r w:rsidRPr="005E1AF8">
        <w:rPr>
          <w:rFonts w:ascii="Calibri" w:hAnsi="Calibri" w:cs="Calibri"/>
          <w:b/>
          <w:i/>
          <w:iCs/>
          <w:color w:val="FB0007"/>
          <w:sz w:val="32"/>
          <w:szCs w:val="32"/>
        </w:rPr>
        <w:t>r</w:t>
      </w:r>
      <w:r w:rsidR="00A862BA" w:rsidRPr="005E1AF8">
        <w:rPr>
          <w:rFonts w:ascii="Calibri" w:hAnsi="Calibri" w:cs="Calibri"/>
          <w:b/>
          <w:i/>
          <w:iCs/>
          <w:color w:val="FB0007"/>
          <w:sz w:val="32"/>
          <w:szCs w:val="32"/>
        </w:rPr>
        <w:t xml:space="preserve"> </w:t>
      </w:r>
      <w:r w:rsidRPr="005E1AF8">
        <w:rPr>
          <w:rFonts w:ascii="Calibri" w:hAnsi="Calibri" w:cs="Calibri"/>
          <w:b/>
          <w:i/>
          <w:iCs/>
          <w:color w:val="FB0007"/>
          <w:sz w:val="32"/>
          <w:szCs w:val="32"/>
        </w:rPr>
        <w:t>dans le cadre de vos</w:t>
      </w:r>
      <w:r w:rsidR="00A862BA" w:rsidRPr="005E1AF8">
        <w:rPr>
          <w:rFonts w:ascii="Calibri" w:hAnsi="Calibri" w:cs="Calibri"/>
          <w:b/>
          <w:i/>
          <w:iCs/>
          <w:color w:val="FB0007"/>
          <w:sz w:val="32"/>
          <w:szCs w:val="32"/>
        </w:rPr>
        <w:t xml:space="preserve"> demande</w:t>
      </w:r>
      <w:r w:rsidRPr="005E1AF8">
        <w:rPr>
          <w:rFonts w:ascii="Calibri" w:hAnsi="Calibri" w:cs="Calibri"/>
          <w:b/>
          <w:i/>
          <w:iCs/>
          <w:color w:val="FB0007"/>
          <w:sz w:val="32"/>
          <w:szCs w:val="32"/>
        </w:rPr>
        <w:t>s</w:t>
      </w:r>
      <w:r w:rsidR="00A862BA" w:rsidRPr="005E1AF8">
        <w:rPr>
          <w:rFonts w:ascii="Calibri" w:hAnsi="Calibri" w:cs="Calibri"/>
          <w:b/>
          <w:i/>
          <w:iCs/>
          <w:color w:val="FB0007"/>
          <w:sz w:val="32"/>
          <w:szCs w:val="32"/>
        </w:rPr>
        <w:t xml:space="preserve"> de soutiens bancaires</w:t>
      </w:r>
    </w:p>
    <w:p w:rsidR="008F4FA7" w:rsidRDefault="00A862BA" w:rsidP="00A862BA">
      <w:pPr>
        <w:widowControl w:val="0"/>
        <w:autoSpaceDE w:val="0"/>
        <w:autoSpaceDN w:val="0"/>
        <w:adjustRightInd w:val="0"/>
        <w:spacing w:after="0" w:line="240" w:lineRule="auto"/>
        <w:rPr>
          <w:rFonts w:ascii="Calibri" w:hAnsi="Calibri" w:cs="Calibri"/>
          <w:color w:val="07276F"/>
          <w:sz w:val="30"/>
          <w:szCs w:val="30"/>
        </w:rPr>
      </w:pPr>
      <w:r>
        <w:rPr>
          <w:rFonts w:ascii="Calibri" w:hAnsi="Calibri" w:cs="Calibri"/>
          <w:color w:val="07276F"/>
          <w:sz w:val="30"/>
          <w:szCs w:val="30"/>
        </w:rPr>
        <w:t> </w:t>
      </w:r>
    </w:p>
    <w:p w:rsidR="005E1AF8" w:rsidRPr="00055674" w:rsidRDefault="005E1AF8" w:rsidP="00A862BA">
      <w:pPr>
        <w:widowControl w:val="0"/>
        <w:autoSpaceDE w:val="0"/>
        <w:autoSpaceDN w:val="0"/>
        <w:adjustRightInd w:val="0"/>
        <w:spacing w:after="0" w:line="240" w:lineRule="auto"/>
        <w:rPr>
          <w:rFonts w:ascii="Calibri" w:hAnsi="Calibri" w:cs="Calibri"/>
          <w:color w:val="07276F"/>
          <w:sz w:val="30"/>
          <w:szCs w:val="30"/>
        </w:rPr>
      </w:pPr>
    </w:p>
    <w:p w:rsidR="00816CB7" w:rsidRPr="005E1AF8" w:rsidRDefault="00816CB7" w:rsidP="00816CB7">
      <w:pPr>
        <w:widowControl w:val="0"/>
        <w:autoSpaceDE w:val="0"/>
        <w:autoSpaceDN w:val="0"/>
        <w:adjustRightInd w:val="0"/>
        <w:spacing w:after="0" w:line="240" w:lineRule="auto"/>
        <w:jc w:val="both"/>
        <w:rPr>
          <w:rFonts w:ascii="Calibri" w:hAnsi="Calibri" w:cs="Calibri"/>
          <w:b/>
          <w:bCs/>
          <w:color w:val="07276F"/>
          <w:sz w:val="28"/>
          <w:szCs w:val="28"/>
        </w:rPr>
      </w:pPr>
      <w:r w:rsidRPr="005E1AF8">
        <w:rPr>
          <w:rFonts w:ascii="Arial" w:hAnsi="Arial" w:cs="Arial"/>
          <w:b/>
          <w:bCs/>
          <w:color w:val="07276F"/>
          <w:sz w:val="28"/>
          <w:szCs w:val="28"/>
        </w:rPr>
        <w:t>●</w:t>
      </w:r>
      <w:r w:rsidRPr="005E1AF8">
        <w:rPr>
          <w:rFonts w:ascii="Calibri" w:hAnsi="Calibri" w:cs="Calibri"/>
          <w:b/>
          <w:bCs/>
          <w:color w:val="07276F"/>
          <w:sz w:val="28"/>
          <w:szCs w:val="28"/>
        </w:rPr>
        <w:t> Sur le</w:t>
      </w:r>
      <w:r w:rsidR="00D10145" w:rsidRPr="005E1AF8">
        <w:rPr>
          <w:rFonts w:ascii="Calibri" w:hAnsi="Calibri" w:cs="Calibri"/>
          <w:b/>
          <w:bCs/>
          <w:color w:val="07276F"/>
          <w:sz w:val="28"/>
          <w:szCs w:val="28"/>
        </w:rPr>
        <w:t>s loyers</w:t>
      </w:r>
    </w:p>
    <w:p w:rsidR="00D10145" w:rsidRDefault="00D10145" w:rsidP="00816CB7">
      <w:pPr>
        <w:widowControl w:val="0"/>
        <w:autoSpaceDE w:val="0"/>
        <w:autoSpaceDN w:val="0"/>
        <w:adjustRightInd w:val="0"/>
        <w:spacing w:after="0" w:line="240" w:lineRule="auto"/>
        <w:jc w:val="both"/>
        <w:rPr>
          <w:rFonts w:ascii="Calibri" w:hAnsi="Calibri" w:cs="Calibri"/>
          <w:b/>
          <w:bCs/>
          <w:color w:val="07276F"/>
          <w:sz w:val="24"/>
          <w:szCs w:val="24"/>
        </w:rPr>
      </w:pPr>
    </w:p>
    <w:p w:rsidR="00235881" w:rsidRPr="00235881" w:rsidRDefault="00235881" w:rsidP="00816CB7">
      <w:pPr>
        <w:widowControl w:val="0"/>
        <w:autoSpaceDE w:val="0"/>
        <w:autoSpaceDN w:val="0"/>
        <w:adjustRightInd w:val="0"/>
        <w:spacing w:after="0" w:line="240" w:lineRule="auto"/>
        <w:jc w:val="both"/>
        <w:rPr>
          <w:rFonts w:ascii="Calibri" w:hAnsi="Calibri" w:cs="Calibri"/>
          <w:b/>
          <w:bCs/>
          <w:color w:val="07276F"/>
          <w:sz w:val="24"/>
          <w:szCs w:val="24"/>
          <w:u w:val="single"/>
        </w:rPr>
      </w:pPr>
      <w:r>
        <w:rPr>
          <w:rFonts w:ascii="Calibri" w:hAnsi="Calibri" w:cs="Calibri"/>
          <w:b/>
          <w:bCs/>
          <w:color w:val="07276F"/>
          <w:sz w:val="24"/>
          <w:szCs w:val="24"/>
          <w:u w:val="single"/>
        </w:rPr>
        <w:t>En centre commercial</w:t>
      </w:r>
      <w:r w:rsidRPr="00235881">
        <w:rPr>
          <w:rFonts w:ascii="Calibri" w:hAnsi="Calibri" w:cs="Calibri"/>
          <w:b/>
          <w:bCs/>
          <w:color w:val="07276F"/>
          <w:sz w:val="24"/>
          <w:szCs w:val="24"/>
          <w:u w:val="single"/>
        </w:rPr>
        <w:t> :</w:t>
      </w:r>
    </w:p>
    <w:p w:rsidR="00D10145" w:rsidRDefault="00D10145" w:rsidP="00816CB7">
      <w:pPr>
        <w:widowControl w:val="0"/>
        <w:autoSpaceDE w:val="0"/>
        <w:autoSpaceDN w:val="0"/>
        <w:adjustRightInd w:val="0"/>
        <w:spacing w:after="0" w:line="240" w:lineRule="auto"/>
        <w:jc w:val="both"/>
        <w:rPr>
          <w:rFonts w:ascii="Calibri" w:hAnsi="Calibri" w:cs="Calibri"/>
          <w:bCs/>
          <w:color w:val="07276F"/>
          <w:sz w:val="24"/>
          <w:szCs w:val="24"/>
        </w:rPr>
      </w:pPr>
      <w:r w:rsidRPr="00D10145">
        <w:rPr>
          <w:rFonts w:ascii="Calibri" w:hAnsi="Calibri" w:cs="Calibri"/>
          <w:bCs/>
          <w:color w:val="07276F"/>
          <w:sz w:val="24"/>
          <w:szCs w:val="24"/>
        </w:rPr>
        <w:t xml:space="preserve">Nous vous avons communiqué une information du Conseil National de Centres Commerciaux explicitant </w:t>
      </w:r>
      <w:r>
        <w:rPr>
          <w:rFonts w:ascii="Calibri" w:hAnsi="Calibri" w:cs="Calibri"/>
          <w:bCs/>
          <w:color w:val="07276F"/>
          <w:sz w:val="24"/>
          <w:szCs w:val="24"/>
        </w:rPr>
        <w:t xml:space="preserve">que les foncières étaient à l’écoute des difficultés de règlement des loyers et qu’elles sont prêtes à mensualiser les loyers qui seront impayés pendant la durée de la crise. </w:t>
      </w:r>
    </w:p>
    <w:p w:rsidR="00D10145" w:rsidRDefault="00D10145" w:rsidP="00816CB7">
      <w:pPr>
        <w:widowControl w:val="0"/>
        <w:autoSpaceDE w:val="0"/>
        <w:autoSpaceDN w:val="0"/>
        <w:adjustRightInd w:val="0"/>
        <w:spacing w:after="0" w:line="240" w:lineRule="auto"/>
        <w:jc w:val="both"/>
        <w:rPr>
          <w:rFonts w:ascii="Calibri" w:hAnsi="Calibri" w:cs="Calibri"/>
          <w:bCs/>
          <w:color w:val="07276F"/>
          <w:sz w:val="24"/>
          <w:szCs w:val="24"/>
        </w:rPr>
      </w:pPr>
    </w:p>
    <w:p w:rsidR="00D10145" w:rsidRPr="00D10145" w:rsidRDefault="00D10145" w:rsidP="00816CB7">
      <w:pPr>
        <w:widowControl w:val="0"/>
        <w:autoSpaceDE w:val="0"/>
        <w:autoSpaceDN w:val="0"/>
        <w:adjustRightInd w:val="0"/>
        <w:spacing w:after="0" w:line="240" w:lineRule="auto"/>
        <w:jc w:val="both"/>
        <w:rPr>
          <w:rFonts w:ascii="Calibri" w:hAnsi="Calibri" w:cs="Calibri"/>
          <w:color w:val="FF0000"/>
          <w:sz w:val="24"/>
          <w:szCs w:val="24"/>
        </w:rPr>
      </w:pPr>
      <w:r w:rsidRPr="00D10145">
        <w:rPr>
          <w:rFonts w:ascii="Calibri" w:hAnsi="Calibri" w:cs="Calibri"/>
          <w:bCs/>
          <w:color w:val="FF0000"/>
          <w:sz w:val="24"/>
          <w:szCs w:val="24"/>
        </w:rPr>
        <w:t xml:space="preserve">Cependant, pour toute difficulté rencontrée avec une Foncière, n’hésitez pas nous le faire savoir. </w:t>
      </w:r>
      <w:r w:rsidR="008F4FA7">
        <w:rPr>
          <w:rFonts w:ascii="Calibri" w:hAnsi="Calibri" w:cs="Calibri"/>
          <w:bCs/>
          <w:color w:val="FF0000"/>
          <w:sz w:val="24"/>
          <w:szCs w:val="24"/>
        </w:rPr>
        <w:t>Nous interviendrons auprès de leur Fédération que nous connaissons bien.</w:t>
      </w:r>
    </w:p>
    <w:p w:rsidR="00235881" w:rsidRDefault="00235881" w:rsidP="001947A3">
      <w:pPr>
        <w:jc w:val="both"/>
        <w:rPr>
          <w:rFonts w:ascii="Calibri" w:hAnsi="Calibri" w:cs="Calibri"/>
          <w:bCs/>
          <w:color w:val="07276F"/>
          <w:sz w:val="24"/>
          <w:szCs w:val="24"/>
        </w:rPr>
      </w:pPr>
    </w:p>
    <w:p w:rsidR="00235881" w:rsidRPr="00235881" w:rsidRDefault="00235881" w:rsidP="001947A3">
      <w:pPr>
        <w:jc w:val="both"/>
        <w:rPr>
          <w:rFonts w:ascii="Calibri" w:hAnsi="Calibri" w:cs="Calibri"/>
          <w:b/>
          <w:bCs/>
          <w:color w:val="07276F"/>
          <w:sz w:val="24"/>
          <w:szCs w:val="24"/>
          <w:u w:val="single"/>
        </w:rPr>
      </w:pPr>
      <w:r w:rsidRPr="00235881">
        <w:rPr>
          <w:rFonts w:ascii="Calibri" w:hAnsi="Calibri" w:cs="Calibri"/>
          <w:b/>
          <w:bCs/>
          <w:color w:val="07276F"/>
          <w:sz w:val="24"/>
          <w:szCs w:val="24"/>
          <w:u w:val="single"/>
        </w:rPr>
        <w:t>Petits propriétaires :</w:t>
      </w:r>
    </w:p>
    <w:p w:rsidR="00235881" w:rsidRDefault="00235881" w:rsidP="001947A3">
      <w:pPr>
        <w:jc w:val="both"/>
        <w:rPr>
          <w:rFonts w:ascii="Calibri" w:hAnsi="Calibri" w:cs="Calibri"/>
          <w:bCs/>
          <w:color w:val="07276F"/>
          <w:sz w:val="24"/>
          <w:szCs w:val="24"/>
        </w:rPr>
      </w:pPr>
      <w:r w:rsidRPr="00235881">
        <w:rPr>
          <w:rFonts w:ascii="Calibri" w:hAnsi="Calibri" w:cs="Calibri"/>
          <w:bCs/>
          <w:color w:val="07276F"/>
          <w:sz w:val="24"/>
          <w:szCs w:val="24"/>
        </w:rPr>
        <w:t>Concernant les petits bailleurs</w:t>
      </w:r>
      <w:r>
        <w:rPr>
          <w:rFonts w:ascii="Calibri" w:hAnsi="Calibri" w:cs="Calibri"/>
          <w:bCs/>
          <w:color w:val="07276F"/>
          <w:sz w:val="24"/>
          <w:szCs w:val="24"/>
        </w:rPr>
        <w:t>, il s’agit de trouver un terrain d’entente avec eux mais le Gouvernement met en place des mesures pour amortir les pertes temporaires qu’ils vont enregistrer. Ce sujet est en cours de négociation avec leur Fédération.</w:t>
      </w:r>
    </w:p>
    <w:p w:rsidR="00235881" w:rsidRPr="005E1AF8" w:rsidRDefault="00235881" w:rsidP="001947A3">
      <w:pPr>
        <w:jc w:val="both"/>
        <w:rPr>
          <w:rFonts w:ascii="Calibri" w:hAnsi="Calibri" w:cs="Calibri"/>
          <w:bCs/>
          <w:color w:val="07276F"/>
          <w:sz w:val="28"/>
          <w:szCs w:val="28"/>
        </w:rPr>
      </w:pPr>
    </w:p>
    <w:p w:rsidR="00235881" w:rsidRPr="005E1AF8" w:rsidRDefault="00235881" w:rsidP="00235881">
      <w:pPr>
        <w:widowControl w:val="0"/>
        <w:autoSpaceDE w:val="0"/>
        <w:autoSpaceDN w:val="0"/>
        <w:adjustRightInd w:val="0"/>
        <w:spacing w:after="0" w:line="240" w:lineRule="auto"/>
        <w:jc w:val="both"/>
        <w:rPr>
          <w:rFonts w:ascii="Calibri" w:hAnsi="Calibri" w:cs="Calibri"/>
          <w:b/>
          <w:bCs/>
          <w:color w:val="07276F"/>
          <w:sz w:val="28"/>
          <w:szCs w:val="28"/>
        </w:rPr>
      </w:pPr>
      <w:r w:rsidRPr="005E1AF8">
        <w:rPr>
          <w:rFonts w:ascii="Arial" w:hAnsi="Arial" w:cs="Arial"/>
          <w:b/>
          <w:bCs/>
          <w:color w:val="07276F"/>
          <w:sz w:val="28"/>
          <w:szCs w:val="28"/>
        </w:rPr>
        <w:t>●</w:t>
      </w:r>
      <w:r w:rsidRPr="005E1AF8">
        <w:rPr>
          <w:rFonts w:ascii="Calibri" w:hAnsi="Calibri" w:cs="Calibri"/>
          <w:b/>
          <w:bCs/>
          <w:color w:val="07276F"/>
          <w:sz w:val="28"/>
          <w:szCs w:val="28"/>
        </w:rPr>
        <w:t> Sur les délais de paiement et facilités d’étalements :</w:t>
      </w:r>
    </w:p>
    <w:p w:rsidR="00235881" w:rsidRDefault="00235881" w:rsidP="001947A3">
      <w:pPr>
        <w:jc w:val="both"/>
        <w:rPr>
          <w:rFonts w:ascii="Calibri" w:hAnsi="Calibri" w:cs="Calibri"/>
          <w:bCs/>
          <w:color w:val="07276F"/>
          <w:sz w:val="24"/>
          <w:szCs w:val="24"/>
        </w:rPr>
      </w:pPr>
    </w:p>
    <w:p w:rsidR="00235881" w:rsidRDefault="00235881" w:rsidP="001947A3">
      <w:pPr>
        <w:jc w:val="both"/>
        <w:rPr>
          <w:rFonts w:ascii="Calibri" w:hAnsi="Calibri" w:cs="Calibri"/>
          <w:bCs/>
          <w:color w:val="07276F"/>
          <w:sz w:val="24"/>
          <w:szCs w:val="24"/>
        </w:rPr>
      </w:pPr>
      <w:r>
        <w:rPr>
          <w:rFonts w:ascii="Calibri" w:hAnsi="Calibri" w:cs="Calibri"/>
          <w:bCs/>
          <w:color w:val="07276F"/>
          <w:sz w:val="24"/>
          <w:szCs w:val="24"/>
        </w:rPr>
        <w:t xml:space="preserve">Bercy a sommé les grands donneurs d’ordres et grands fournisseurs de faire preuve de solidarité et de tenter de trouver des solutions d’étalement </w:t>
      </w:r>
      <w:r w:rsidR="008F4FA7">
        <w:rPr>
          <w:rFonts w:ascii="Calibri" w:hAnsi="Calibri" w:cs="Calibri"/>
          <w:bCs/>
          <w:color w:val="07276F"/>
          <w:sz w:val="24"/>
          <w:szCs w:val="24"/>
        </w:rPr>
        <w:t xml:space="preserve">des traites </w:t>
      </w:r>
      <w:r>
        <w:rPr>
          <w:rFonts w:ascii="Calibri" w:hAnsi="Calibri" w:cs="Calibri"/>
          <w:bCs/>
          <w:color w:val="07276F"/>
          <w:sz w:val="24"/>
          <w:szCs w:val="24"/>
        </w:rPr>
        <w:t>avec leurs clients.</w:t>
      </w:r>
    </w:p>
    <w:p w:rsidR="00235881" w:rsidRDefault="00235881" w:rsidP="001947A3">
      <w:pPr>
        <w:jc w:val="both"/>
        <w:rPr>
          <w:rFonts w:ascii="Calibri" w:hAnsi="Calibri" w:cs="Calibri"/>
          <w:bCs/>
          <w:color w:val="07276F"/>
          <w:sz w:val="24"/>
          <w:szCs w:val="24"/>
        </w:rPr>
      </w:pPr>
      <w:r>
        <w:rPr>
          <w:rFonts w:ascii="Calibri" w:hAnsi="Calibri" w:cs="Calibri"/>
          <w:bCs/>
          <w:color w:val="07276F"/>
          <w:sz w:val="24"/>
          <w:szCs w:val="24"/>
        </w:rPr>
        <w:t>Nous avons demandé une suspension des délais de paiement</w:t>
      </w:r>
      <w:r w:rsidR="008F4FA7">
        <w:rPr>
          <w:rFonts w:ascii="Calibri" w:hAnsi="Calibri" w:cs="Calibri"/>
          <w:bCs/>
          <w:color w:val="07276F"/>
          <w:sz w:val="24"/>
          <w:szCs w:val="24"/>
        </w:rPr>
        <w:t xml:space="preserve"> jusqu’à la fin de la crise. Pour l’instant, elle n’est pas actée mais semble tolérée par l’administration. Nous savons de source sûre que de nombreux fournisseurs jouent le jeu... d’autres non !</w:t>
      </w:r>
    </w:p>
    <w:p w:rsidR="008F4FA7" w:rsidRPr="008F4FA7" w:rsidRDefault="008F4FA7" w:rsidP="001947A3">
      <w:pPr>
        <w:jc w:val="both"/>
        <w:rPr>
          <w:rFonts w:ascii="Calibri" w:hAnsi="Calibri" w:cs="Calibri"/>
          <w:b/>
          <w:bCs/>
          <w:color w:val="FF0000"/>
          <w:sz w:val="24"/>
          <w:szCs w:val="24"/>
        </w:rPr>
      </w:pPr>
      <w:r w:rsidRPr="008F4FA7">
        <w:rPr>
          <w:rFonts w:ascii="Calibri" w:hAnsi="Calibri" w:cs="Calibri"/>
          <w:b/>
          <w:bCs/>
          <w:color w:val="FF0000"/>
          <w:sz w:val="24"/>
          <w:szCs w:val="24"/>
        </w:rPr>
        <w:t>Cette situation est totalement inadmissible et nous vous demandons de nous faire remonter toute information sur l</w:t>
      </w:r>
      <w:r>
        <w:rPr>
          <w:rFonts w:ascii="Calibri" w:hAnsi="Calibri" w:cs="Calibri"/>
          <w:b/>
          <w:bCs/>
          <w:color w:val="FF0000"/>
          <w:sz w:val="24"/>
          <w:szCs w:val="24"/>
        </w:rPr>
        <w:t>a</w:t>
      </w:r>
      <w:r w:rsidRPr="008F4FA7">
        <w:rPr>
          <w:rFonts w:ascii="Calibri" w:hAnsi="Calibri" w:cs="Calibri"/>
          <w:b/>
          <w:bCs/>
          <w:color w:val="FF0000"/>
          <w:sz w:val="24"/>
          <w:szCs w:val="24"/>
        </w:rPr>
        <w:t xml:space="preserve"> non volonté de vos fournisseurs de négocier vos délais de paiement ou l’étalement de vos traites.</w:t>
      </w:r>
      <w:r>
        <w:rPr>
          <w:rFonts w:ascii="Calibri" w:hAnsi="Calibri" w:cs="Calibri"/>
          <w:b/>
          <w:bCs/>
          <w:color w:val="FF0000"/>
          <w:sz w:val="24"/>
          <w:szCs w:val="24"/>
        </w:rPr>
        <w:t xml:space="preserve"> Nous avons déjà remonté un cas dans les services du Ministre de l’Economie et comptons aller beaucoup loin encore !</w:t>
      </w:r>
    </w:p>
    <w:sectPr w:rsidR="008F4FA7" w:rsidRPr="008F4FA7" w:rsidSect="00055674">
      <w:headerReference w:type="default" r:id="rId26"/>
      <w:footerReference w:type="default" r:id="rId27"/>
      <w:pgSz w:w="11906" w:h="16838"/>
      <w:pgMar w:top="1417"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FA7" w:rsidRDefault="008F4FA7" w:rsidP="00367AA5">
      <w:pPr>
        <w:spacing w:after="0" w:line="240" w:lineRule="auto"/>
      </w:pPr>
      <w:r>
        <w:separator/>
      </w:r>
    </w:p>
  </w:endnote>
  <w:endnote w:type="continuationSeparator" w:id="0">
    <w:p w:rsidR="008F4FA7" w:rsidRDefault="008F4FA7" w:rsidP="0036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385739"/>
      <w:docPartObj>
        <w:docPartGallery w:val="Page Numbers (Bottom of Page)"/>
        <w:docPartUnique/>
      </w:docPartObj>
    </w:sdtPr>
    <w:sdtEndPr/>
    <w:sdtContent>
      <w:p w:rsidR="008F4FA7" w:rsidRDefault="008F4FA7">
        <w:pPr>
          <w:pStyle w:val="Pieddepage"/>
          <w:jc w:val="right"/>
        </w:pPr>
        <w:r>
          <w:fldChar w:fldCharType="begin"/>
        </w:r>
        <w:r>
          <w:instrText>PAGE   \* MERGEFORMAT</w:instrText>
        </w:r>
        <w:r>
          <w:fldChar w:fldCharType="separate"/>
        </w:r>
        <w:r w:rsidR="005E1AF8">
          <w:rPr>
            <w:noProof/>
          </w:rPr>
          <w:t>5</w:t>
        </w:r>
        <w:r>
          <w:fldChar w:fldCharType="end"/>
        </w:r>
      </w:p>
    </w:sdtContent>
  </w:sdt>
  <w:p w:rsidR="008F4FA7" w:rsidRDefault="008F4F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FA7" w:rsidRDefault="008F4FA7" w:rsidP="00367AA5">
      <w:pPr>
        <w:spacing w:after="0" w:line="240" w:lineRule="auto"/>
      </w:pPr>
      <w:r>
        <w:separator/>
      </w:r>
    </w:p>
  </w:footnote>
  <w:footnote w:type="continuationSeparator" w:id="0">
    <w:p w:rsidR="008F4FA7" w:rsidRDefault="008F4FA7" w:rsidP="0036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A7" w:rsidRDefault="008F4FA7">
    <w:pPr>
      <w:pStyle w:val="En-tte"/>
    </w:pPr>
    <w:r w:rsidRPr="00DC30AD">
      <w:rPr>
        <w:rFonts w:ascii="Calibri" w:eastAsia="Calibri" w:hAnsi="Calibri" w:cs="Times New Roman"/>
        <w:b/>
        <w:bCs/>
        <w:noProof/>
        <w:color w:val="1F497D"/>
        <w:lang w:eastAsia="fr-FR"/>
      </w:rPr>
      <w:drawing>
        <wp:inline distT="0" distB="0" distL="0" distR="0" wp14:anchorId="49989950" wp14:editId="7E3E6DFF">
          <wp:extent cx="1447800" cy="10191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78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1F0"/>
    <w:multiLevelType w:val="hybridMultilevel"/>
    <w:tmpl w:val="7EEA407A"/>
    <w:lvl w:ilvl="0" w:tplc="CEC4CAA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A539E"/>
    <w:multiLevelType w:val="hybridMultilevel"/>
    <w:tmpl w:val="DEB08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450E12"/>
    <w:multiLevelType w:val="hybridMultilevel"/>
    <w:tmpl w:val="E9CAA064"/>
    <w:lvl w:ilvl="0" w:tplc="CEC4CAA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A5760"/>
    <w:multiLevelType w:val="hybridMultilevel"/>
    <w:tmpl w:val="8D0441D2"/>
    <w:lvl w:ilvl="0" w:tplc="CEC4CAA4">
      <w:start w:val="2"/>
      <w:numFmt w:val="bullet"/>
      <w:lvlText w:val="-"/>
      <w:lvlJc w:val="left"/>
      <w:pPr>
        <w:ind w:left="719" w:hanging="360"/>
      </w:pPr>
      <w:rPr>
        <w:rFonts w:ascii="Calibri" w:eastAsiaTheme="minorHAnsi" w:hAnsi="Calibri" w:cs="Calibri"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15:restartNumberingAfterBreak="0">
    <w:nsid w:val="12BB53F2"/>
    <w:multiLevelType w:val="hybridMultilevel"/>
    <w:tmpl w:val="39782A4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411391"/>
    <w:multiLevelType w:val="hybridMultilevel"/>
    <w:tmpl w:val="E056DBD8"/>
    <w:lvl w:ilvl="0" w:tplc="484606D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3238C"/>
    <w:multiLevelType w:val="hybridMultilevel"/>
    <w:tmpl w:val="8E70C198"/>
    <w:lvl w:ilvl="0" w:tplc="CEC4CAA4">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FF77C6"/>
    <w:multiLevelType w:val="hybridMultilevel"/>
    <w:tmpl w:val="308A6EC4"/>
    <w:lvl w:ilvl="0" w:tplc="979A5988">
      <w:start w:val="2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A50F30"/>
    <w:multiLevelType w:val="hybridMultilevel"/>
    <w:tmpl w:val="8822EAF2"/>
    <w:lvl w:ilvl="0" w:tplc="1750C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9D329D"/>
    <w:multiLevelType w:val="hybridMultilevel"/>
    <w:tmpl w:val="CFC0B9B6"/>
    <w:lvl w:ilvl="0" w:tplc="CEC4CAA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5"/>
  </w:num>
  <w:num w:numId="6">
    <w:abstractNumId w:val="7"/>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3B"/>
    <w:rsid w:val="00005763"/>
    <w:rsid w:val="00047C45"/>
    <w:rsid w:val="00055674"/>
    <w:rsid w:val="00080C03"/>
    <w:rsid w:val="00083A9D"/>
    <w:rsid w:val="00092E0E"/>
    <w:rsid w:val="00103C94"/>
    <w:rsid w:val="00126075"/>
    <w:rsid w:val="00162D3D"/>
    <w:rsid w:val="001938CC"/>
    <w:rsid w:val="001947A3"/>
    <w:rsid w:val="00235881"/>
    <w:rsid w:val="00367AA5"/>
    <w:rsid w:val="00383B7D"/>
    <w:rsid w:val="003B74EC"/>
    <w:rsid w:val="004052D9"/>
    <w:rsid w:val="004B32B9"/>
    <w:rsid w:val="004C347F"/>
    <w:rsid w:val="00522084"/>
    <w:rsid w:val="005521AC"/>
    <w:rsid w:val="005C5C10"/>
    <w:rsid w:val="005E1AF8"/>
    <w:rsid w:val="005F5D8F"/>
    <w:rsid w:val="006730DB"/>
    <w:rsid w:val="00704350"/>
    <w:rsid w:val="007D63DD"/>
    <w:rsid w:val="007F1A38"/>
    <w:rsid w:val="00816CB7"/>
    <w:rsid w:val="008A4B9B"/>
    <w:rsid w:val="008D6A09"/>
    <w:rsid w:val="008F4FA7"/>
    <w:rsid w:val="0096477C"/>
    <w:rsid w:val="00A04C14"/>
    <w:rsid w:val="00A862BA"/>
    <w:rsid w:val="00B1343B"/>
    <w:rsid w:val="00B312D6"/>
    <w:rsid w:val="00BA21F0"/>
    <w:rsid w:val="00C3666D"/>
    <w:rsid w:val="00C55C41"/>
    <w:rsid w:val="00C9287A"/>
    <w:rsid w:val="00D10145"/>
    <w:rsid w:val="00DC30AD"/>
    <w:rsid w:val="00E71F4A"/>
    <w:rsid w:val="00E97A1F"/>
    <w:rsid w:val="00F52137"/>
    <w:rsid w:val="00FD45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02AAFC-0EEE-44F1-B2DA-C0D15E6F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343B"/>
    <w:pPr>
      <w:ind w:left="720"/>
      <w:contextualSpacing/>
    </w:pPr>
  </w:style>
  <w:style w:type="character" w:styleId="Lienhypertexte">
    <w:name w:val="Hyperlink"/>
    <w:basedOn w:val="Policepardfaut"/>
    <w:uiPriority w:val="99"/>
    <w:unhideWhenUsed/>
    <w:rsid w:val="005521AC"/>
    <w:rPr>
      <w:color w:val="0563C1" w:themeColor="hyperlink"/>
      <w:u w:val="single"/>
    </w:rPr>
  </w:style>
  <w:style w:type="character" w:customStyle="1" w:styleId="Mentionnonrsolue1">
    <w:name w:val="Mention non résolue1"/>
    <w:basedOn w:val="Policepardfaut"/>
    <w:uiPriority w:val="99"/>
    <w:semiHidden/>
    <w:unhideWhenUsed/>
    <w:rsid w:val="005521AC"/>
    <w:rPr>
      <w:color w:val="605E5C"/>
      <w:shd w:val="clear" w:color="auto" w:fill="E1DFDD"/>
    </w:rPr>
  </w:style>
  <w:style w:type="paragraph" w:styleId="En-tte">
    <w:name w:val="header"/>
    <w:basedOn w:val="Normal"/>
    <w:link w:val="En-tteCar"/>
    <w:uiPriority w:val="99"/>
    <w:unhideWhenUsed/>
    <w:rsid w:val="00367AA5"/>
    <w:pPr>
      <w:tabs>
        <w:tab w:val="center" w:pos="4536"/>
        <w:tab w:val="right" w:pos="9072"/>
      </w:tabs>
      <w:spacing w:after="0" w:line="240" w:lineRule="auto"/>
    </w:pPr>
  </w:style>
  <w:style w:type="character" w:customStyle="1" w:styleId="En-tteCar">
    <w:name w:val="En-tête Car"/>
    <w:basedOn w:val="Policepardfaut"/>
    <w:link w:val="En-tte"/>
    <w:uiPriority w:val="99"/>
    <w:rsid w:val="00367AA5"/>
  </w:style>
  <w:style w:type="paragraph" w:styleId="Pieddepage">
    <w:name w:val="footer"/>
    <w:basedOn w:val="Normal"/>
    <w:link w:val="PieddepageCar"/>
    <w:uiPriority w:val="99"/>
    <w:unhideWhenUsed/>
    <w:rsid w:val="00367A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AA5"/>
  </w:style>
  <w:style w:type="paragraph" w:styleId="Textedebulles">
    <w:name w:val="Balloon Text"/>
    <w:basedOn w:val="Normal"/>
    <w:link w:val="TextedebullesCar"/>
    <w:uiPriority w:val="99"/>
    <w:semiHidden/>
    <w:unhideWhenUsed/>
    <w:rsid w:val="009647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4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fi.hosting.augure.com/Augure_Minefi/default.ashx?WCI=ContenuEnLigne&amp;ID=379BB721-EE5E-40D9-B9D8-C4006AA2C111" TargetMode="External"/><Relationship Id="rId13" Type="http://schemas.openxmlformats.org/officeDocument/2006/relationships/hyperlink" Target="https://www.secu-independants.fr/cotisations/modalites-paiement/difficultes-de-paiement/" TargetMode="External"/><Relationship Id="rId18" Type="http://schemas.openxmlformats.org/officeDocument/2006/relationships/hyperlink" Target="https://contacts.bpifrance.fr/serviceclient/demande/sieg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mpots.gouv.fr/portail/files/media/1_metier/2_professionnel/EV/4_difficultes/440_situation_difficile/formulaire_fiscal_simplifie_delai_ou_remise_coronavirus.pdf" TargetMode="External"/><Relationship Id="rId7" Type="http://schemas.openxmlformats.org/officeDocument/2006/relationships/endnotes" Target="endnotes.xml"/><Relationship Id="rId12" Type="http://schemas.openxmlformats.org/officeDocument/2006/relationships/hyperlink" Target="https://www.secu-independants.fr/cotisations/modalites-paiement/difficultes-de-paiement/" TargetMode="External"/><Relationship Id="rId17" Type="http://schemas.openxmlformats.org/officeDocument/2006/relationships/hyperlink" Target="https://www.bpifrance.fr/Toutes-nos-solutions/Prets/Prets-sans-garantie/Pret-Atout" TargetMode="External"/><Relationship Id="rId25" Type="http://schemas.openxmlformats.org/officeDocument/2006/relationships/hyperlink" Target="http://www.fbf.fr/fr/espace-presse/communiques/coronavirus---les-banques-mettent-en-oeuvre-le-plan-d%E2%80%99urgence-economique" TargetMode="External"/><Relationship Id="rId2" Type="http://schemas.openxmlformats.org/officeDocument/2006/relationships/numbering" Target="numbering.xml"/><Relationship Id="rId16" Type="http://schemas.openxmlformats.org/officeDocument/2006/relationships/hyperlink" Target="https://www.urssaf.fr/portail/home/actualites/autres-actualites/epidemie-de-coronavirus.html" TargetMode="External"/><Relationship Id="rId20" Type="http://schemas.openxmlformats.org/officeDocument/2006/relationships/hyperlink" Target="https://presse.bpifrance.fr/download?id=30092&amp;pn=d2c2c288cd8e7aabe43a1cd54eb592e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irc-arrco.fr/actualites/detail/covid-19-dispositif-daccompagnement-des-entreprises-1/" TargetMode="External"/><Relationship Id="rId24" Type="http://schemas.openxmlformats.org/officeDocument/2006/relationships/hyperlink" Target="https://www.impots.gouv.fr/portail/files/media/1_metier/2_professionnel/EV/4_difficultes/440_situation_difficile/tpe_dossier_simplifie_ccsf.pdf" TargetMode="External"/><Relationship Id="rId5" Type="http://schemas.openxmlformats.org/officeDocument/2006/relationships/webSettings" Target="webSettings.xml"/><Relationship Id="rId15" Type="http://schemas.openxmlformats.org/officeDocument/2006/relationships/hyperlink" Target="https://www.secu-independants.fr/action-sociale/demander-une-aide/" TargetMode="External"/><Relationship Id="rId23" Type="http://schemas.openxmlformats.org/officeDocument/2006/relationships/hyperlink" Target="https://www.impots.gouv.fr/portail/annuaireccsfcodefipdf-appele-depuis-ecogouv-7contactsproentdifficulte2017-07-03ccsfcodefiinternetpdf" TargetMode="External"/><Relationship Id="rId28" Type="http://schemas.openxmlformats.org/officeDocument/2006/relationships/fontTable" Target="fontTable.xml"/><Relationship Id="rId10" Type="http://schemas.openxmlformats.org/officeDocument/2006/relationships/hyperlink" Target="https://www.agirc-arrco.fr/entreprises/declarer-et-payer-les-cotisations/payer-les-cotisations/" TargetMode="External"/><Relationship Id="rId19" Type="http://schemas.openxmlformats.org/officeDocument/2006/relationships/hyperlink" Target="https://www.bpifrance.fr/A-la-une/Actualites/Coronavirus-Bpifrance-active-des-mesures-exceptionnelles-de-soutien-aux-entreprises-49113" TargetMode="External"/><Relationship Id="rId4" Type="http://schemas.openxmlformats.org/officeDocument/2006/relationships/settings" Target="settings.xml"/><Relationship Id="rId9" Type="http://schemas.openxmlformats.org/officeDocument/2006/relationships/hyperlink" Target="https://www.agirc-arrco.fr/services-en-ligne/je-suis-une-entreprise/connaitre-ma-caisse-de-retraite/" TargetMode="External"/><Relationship Id="rId14" Type="http://schemas.openxmlformats.org/officeDocument/2006/relationships/hyperlink" Target="https://www.secu-independants.fr/cotisations/modalites-paiement/difficultes-de-paiement/" TargetMode="External"/><Relationship Id="rId22" Type="http://schemas.openxmlformats.org/officeDocument/2006/relationships/hyperlink" Target="https://cfspro.impots.gouv.fr/LoginAccess?op=c&amp;url=aHR0cHM6Ly9jZnNwcm8uaW1wb3RzLmdvdXYuZnIvbWlyZS9hY2N1ZWlsLmR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8F2D.7D33E17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DB76-9199-44F6-BCE6-04861E6D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10940</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UBH</dc:creator>
  <cp:keywords/>
  <dc:description/>
  <cp:lastModifiedBy>UBH</cp:lastModifiedBy>
  <cp:revision>2</cp:revision>
  <cp:lastPrinted>2020-03-18T14:02:00Z</cp:lastPrinted>
  <dcterms:created xsi:type="dcterms:W3CDTF">2020-03-18T16:26:00Z</dcterms:created>
  <dcterms:modified xsi:type="dcterms:W3CDTF">2020-03-18T16:26:00Z</dcterms:modified>
</cp:coreProperties>
</file>